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05" w:rsidRDefault="00480D05" w:rsidP="000A291E">
      <w:pPr>
        <w:pStyle w:val="NormalWeb"/>
        <w:spacing w:before="0" w:beforeAutospacing="0" w:after="0" w:afterAutospacing="0" w:line="257" w:lineRule="atLeast"/>
        <w:jc w:val="both"/>
        <w:rPr>
          <w:rStyle w:val="Strong"/>
          <w:rFonts w:ascii="Tahoma Armenian" w:hAnsi="Tahoma Armenian" w:cs="Tahoma Armenian"/>
          <w:color w:val="000000"/>
          <w:sz w:val="18"/>
          <w:szCs w:val="18"/>
        </w:rPr>
      </w:pPr>
      <w:bookmarkStart w:id="0" w:name="_GoBack"/>
      <w:bookmarkEnd w:id="0"/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Տեղեկատվություն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ստանալու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կարգը</w:t>
      </w:r>
      <w:proofErr w:type="spellEnd"/>
    </w:p>
    <w:p w:rsidR="00480D05" w:rsidRDefault="00480D05" w:rsidP="000A291E">
      <w:pPr>
        <w:pStyle w:val="NormalWeb"/>
        <w:spacing w:before="0" w:beforeAutospacing="0" w:after="0" w:afterAutospacing="0" w:line="257" w:lineRule="atLeast"/>
        <w:jc w:val="both"/>
        <w:rPr>
          <w:rStyle w:val="Strong"/>
          <w:rFonts w:ascii="Tahoma Armenian" w:hAnsi="Tahoma Armenian" w:cs="Tahoma Armenian"/>
          <w:color w:val="000000"/>
          <w:sz w:val="18"/>
          <w:szCs w:val="18"/>
        </w:rPr>
      </w:pPr>
    </w:p>
    <w:p w:rsidR="000A291E" w:rsidRP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Style w:val="Strong"/>
          <w:rFonts w:ascii="Tahoma Armenian" w:hAnsi="Tahoma Armenian" w:cs="Tahoma Armenian"/>
          <w:b w:val="0"/>
          <w:bCs w:val="0"/>
          <w:color w:val="000000"/>
          <w:sz w:val="18"/>
          <w:szCs w:val="18"/>
        </w:rPr>
      </w:pP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Տեղեկատվություն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ստանալու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կարգը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՝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br/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պարտավոր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չէ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հիմնավորել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։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պատասխանը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հետևյալ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ժամկետներում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t xml:space="preserve">•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մեջ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նշված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հրապարակված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չէ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ապա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դրա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պատճենը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ստանալուց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հետո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5-օրյա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t xml:space="preserve">•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մեջ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նշված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հրապարակված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ապա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հրապարակման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միջոցի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վայրի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մասին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ստանալուց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հետո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5-օրյա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  <w:r>
        <w:rPr>
          <w:rFonts w:ascii="Tahoma Armenian" w:hAnsi="Tahoma Armenian" w:cs="Tahoma Armenian"/>
          <w:color w:val="000000"/>
          <w:sz w:val="18"/>
          <w:szCs w:val="18"/>
        </w:rPr>
        <w:br/>
        <w:t xml:space="preserve">•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մեջ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նշված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տրամադրելու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համար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անհրաժեշտ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կատարել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լրացուցիչ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աշխատանք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ապա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դիմումն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ստանալուց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հետո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30-օրյա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մասին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ստանալուց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հետո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5-օրյա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տեղեկացվում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նշելով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հետաձգման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պատճառները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տրամադրելու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վերջնական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։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br/>
        <w:t> 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մեջ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նշվում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ազգանունը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քաղաքացիությունը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բնակության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աշխատանքի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ուսումնական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հաստատության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գտնվելու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վայրը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: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պետք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ստորագրված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լինի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(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իրավաբանական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անձի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դեպքում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դրա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անվանումը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գտնվելու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վայրը</w:t>
      </w:r>
      <w:proofErr w:type="spellEnd"/>
      <w:proofErr w:type="gramStart"/>
      <w:r>
        <w:rPr>
          <w:rFonts w:ascii="Tahoma Armenian" w:hAnsi="Tahoma Armenian" w:cs="Tahoma Armenian"/>
          <w:color w:val="000000"/>
          <w:sz w:val="18"/>
          <w:szCs w:val="18"/>
        </w:rPr>
        <w:t>)։</w:t>
      </w:r>
      <w:proofErr w:type="gramEnd"/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գործավարությունն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իրականացվում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քաղաքացիների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դիմումների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բողոքների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համար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օրենսդրությամբ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սահմանված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կարգով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գործավարության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մյուս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ձևերից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առանձին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: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պատասխան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proofErr w:type="gramStart"/>
      <w:r>
        <w:rPr>
          <w:rFonts w:ascii="Tahoma Armenian" w:hAnsi="Tahoma Armenian" w:cs="Tahoma Armenian"/>
          <w:color w:val="000000"/>
          <w:sz w:val="18"/>
          <w:szCs w:val="18"/>
        </w:rPr>
        <w:t xml:space="preserve"> 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պարզվում</w:t>
      </w:r>
      <w:proofErr w:type="spellEnd"/>
      <w:proofErr w:type="gram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դրա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հեղինակի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ինքնությանը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վերաբերող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տվյալները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կեղծ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. </w:t>
      </w:r>
      <w:proofErr w:type="spellStart"/>
      <w:proofErr w:type="gramStart"/>
      <w:r>
        <w:rPr>
          <w:rFonts w:ascii="Tahoma Armenian" w:hAnsi="Tahoma Armenian" w:cs="Tahoma Armenian"/>
          <w:color w:val="000000"/>
          <w:sz w:val="18"/>
          <w:szCs w:val="18"/>
        </w:rPr>
        <w:t>դա</w:t>
      </w:r>
      <w:proofErr w:type="spellEnd"/>
      <w:proofErr w:type="gram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նույն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անձի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կողմից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նույն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ստանալու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պահանջով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վերջին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6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ամսվա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ընթացքում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ներկայացված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երկրորդ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դիմումն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է՝ 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բացառությամբ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օրենքով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սահմանված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դեպքի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: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տեղեկատվություն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տնօրինողը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չունի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փնտրվող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դրա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տրամադրումն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լիազորությունների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շրջանակից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դուրս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ապա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ստանալուց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հետո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5-օրյա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պարտավոր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մասին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տեղեկացնել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իսկ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հնարավորության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դեպքում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նրան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նաև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տնօրինողի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(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թվում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արխիվի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գտնվելու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վայրը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որն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ունի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փնտրվող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: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տեղեկատվություն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տնօրինողը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չունի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փնտրվող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վերաբերող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բոլոր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տվյալները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ապա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տալիս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մասը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որն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ունի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իսկ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հնարավորության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դեպքում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պատասխանում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նշում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նաև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տնօրինողի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(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թվում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արխիվի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գտնվելու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վայրը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որն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ունի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փնտրվող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վերաբերող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մյուս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տվյալները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: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Style w:val="Strong"/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t> </w:t>
      </w:r>
      <w:r>
        <w:rPr>
          <w:rFonts w:ascii="Tahoma Armenian" w:hAnsi="Tahoma Armenian" w:cs="Tahoma Armenian"/>
          <w:color w:val="000000"/>
          <w:sz w:val="18"/>
          <w:szCs w:val="18"/>
        </w:rPr>
        <w:br/>
      </w:r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 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Տեղեկատվություն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ստանալու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կարգը</w:t>
      </w:r>
      <w:proofErr w:type="spellEnd"/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br/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հարցմամբ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պարտավոր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նախապես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հայտնել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ազգանունը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։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պատասխանը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՝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t xml:space="preserve">•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պահանջվող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կարող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կանխել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պետական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հասարակական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անվտանգությանը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հասարակական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կարգին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հանրության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առողջությանն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բարքերին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այլոց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իրավունքներին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ազատություններին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շրջակա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միջավայրին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անձանց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սեփականությանն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սպառնացող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վտանգը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t xml:space="preserve">•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անհրաժեշտ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ճշտել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տնօրինողի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մոտ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համապատասխան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առկայության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փաստը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  <w:r>
        <w:rPr>
          <w:rFonts w:ascii="Tahoma Armenian" w:hAnsi="Tahoma Armenian" w:cs="Tahoma Armenian"/>
          <w:color w:val="000000"/>
          <w:sz w:val="18"/>
          <w:szCs w:val="18"/>
        </w:rPr>
        <w:br/>
        <w:t>•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անհրաժեշտ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պարզաբանել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տնօրինողի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կողմից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գրավոր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քննարկման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կարգը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։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պատասխանը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լսելուց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հետո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անհապաղ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հնարավորինս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սեղմ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ժամկետում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։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հարցմամբ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դիմողը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հայտնում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ազգանունը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, և (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համապատասխանում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օրենքով</w:t>
      </w:r>
      <w:proofErr w:type="spellEnd"/>
      <w:proofErr w:type="gramStart"/>
      <w:r>
        <w:rPr>
          <w:rFonts w:ascii="Tahoma Armenian" w:hAnsi="Tahoma Armenian" w:cs="Tahoma Armenian"/>
          <w:color w:val="000000"/>
          <w:sz w:val="18"/>
          <w:szCs w:val="18"/>
        </w:rPr>
        <w:t xml:space="preserve"> 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սահմանված</w:t>
      </w:r>
      <w:proofErr w:type="spellEnd"/>
      <w:proofErr w:type="gram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պահանջներին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ապա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տեղեկատվություն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տնօրինողը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կարող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չպատասխանել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բանավոր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հարցմանը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։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jc w:val="both"/>
        <w:rPr>
          <w:rFonts w:ascii="Tahoma Armenian" w:hAnsi="Tahoma Armenian" w:cs="Tahoma Armenian"/>
          <w:color w:val="000000"/>
          <w:sz w:val="18"/>
          <w:szCs w:val="18"/>
        </w:rPr>
      </w:pPr>
      <w:r>
        <w:rPr>
          <w:rFonts w:ascii="Tahoma Armenian" w:hAnsi="Tahoma Armenian" w:cs="Tahoma Armenian"/>
          <w:color w:val="000000"/>
          <w:sz w:val="18"/>
          <w:szCs w:val="18"/>
        </w:rPr>
        <w:br/>
      </w:r>
      <w:bookmarkStart w:id="1" w:name="reject"/>
      <w:bookmarkEnd w:id="1"/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Տեղեկության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տրամադրումը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մերժելու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հիմքերը</w:t>
      </w:r>
      <w:proofErr w:type="spellEnd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Style w:val="Strong"/>
          <w:rFonts w:ascii="Tahoma Armenian" w:hAnsi="Tahoma Armenian" w:cs="Tahoma Armenian"/>
          <w:color w:val="000000"/>
          <w:sz w:val="18"/>
          <w:szCs w:val="18"/>
        </w:rPr>
        <w:t>կարգը</w:t>
      </w:r>
      <w:proofErr w:type="spellEnd"/>
    </w:p>
    <w:p w:rsidR="000A291E" w:rsidRDefault="000A291E" w:rsidP="000A291E">
      <w:pPr>
        <w:pStyle w:val="NormalWeb"/>
        <w:spacing w:before="0" w:beforeAutospacing="0" w:after="0" w:afterAutospacing="0" w:line="257" w:lineRule="atLeast"/>
        <w:rPr>
          <w:rFonts w:ascii="Tahoma Armenian" w:hAnsi="Tahoma Armenian" w:cs="Tahoma Armenian"/>
          <w:color w:val="000000"/>
          <w:sz w:val="18"/>
          <w:szCs w:val="18"/>
        </w:rPr>
      </w:pPr>
    </w:p>
    <w:p w:rsidR="000A291E" w:rsidRDefault="000A291E" w:rsidP="000A291E">
      <w:pPr>
        <w:pStyle w:val="NormalWeb"/>
        <w:spacing w:before="0" w:beforeAutospacing="0" w:after="0" w:afterAutospacing="0" w:line="257" w:lineRule="atLeast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կարող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մերժվել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դա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br/>
      </w:r>
      <w:r>
        <w:rPr>
          <w:rFonts w:ascii="Tahoma Armenian" w:hAnsi="Tahoma Armenian" w:cs="Tahoma Armenian"/>
          <w:color w:val="000000"/>
          <w:sz w:val="18"/>
          <w:szCs w:val="18"/>
        </w:rPr>
        <w:br/>
      </w:r>
      <w:r>
        <w:rPr>
          <w:rFonts w:ascii="Tahoma Armenian" w:hAnsi="Tahoma Armenian" w:cs="Tahoma Armenian"/>
          <w:color w:val="000000"/>
          <w:sz w:val="18"/>
          <w:szCs w:val="18"/>
        </w:rPr>
        <w:lastRenderedPageBreak/>
        <w:t xml:space="preserve">1)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պարունակում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պետական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ծառայողական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բանկային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առևտրային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գաղտնիք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  <w:r>
        <w:rPr>
          <w:rFonts w:ascii="Tahoma Armenian" w:hAnsi="Tahoma Armenian" w:cs="Tahoma Armenian"/>
          <w:color w:val="000000"/>
          <w:sz w:val="18"/>
          <w:szCs w:val="18"/>
        </w:rPr>
        <w:br/>
      </w:r>
      <w:r>
        <w:rPr>
          <w:rFonts w:ascii="Tahoma Armenian" w:hAnsi="Tahoma Armenian" w:cs="Tahoma Armenian"/>
          <w:color w:val="000000"/>
          <w:sz w:val="18"/>
          <w:szCs w:val="18"/>
        </w:rPr>
        <w:br/>
        <w:t xml:space="preserve">2)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խախտում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մարդու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անձնական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ընտանեկան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կյանքի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գաղտնիությունը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այդ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թվում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՝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նամակագրության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հեռախոսային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խոսակցությունների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փոստային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հեռագրական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այլ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հաղորդումների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գաղտնիությունը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  <w:r>
        <w:rPr>
          <w:rFonts w:ascii="Tahoma Armenian" w:hAnsi="Tahoma Armenian" w:cs="Tahoma Armenian"/>
          <w:color w:val="000000"/>
          <w:sz w:val="18"/>
          <w:szCs w:val="18"/>
        </w:rPr>
        <w:br/>
      </w:r>
      <w:r>
        <w:rPr>
          <w:rFonts w:ascii="Tahoma Armenian" w:hAnsi="Tahoma Armenian" w:cs="Tahoma Armenian"/>
          <w:color w:val="000000"/>
          <w:sz w:val="18"/>
          <w:szCs w:val="18"/>
        </w:rPr>
        <w:br/>
        <w:t xml:space="preserve">3)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պարունակում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հրապարակման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ոչ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ենթակա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նախնական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քննության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տվյալները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.</w:t>
      </w:r>
      <w:r>
        <w:rPr>
          <w:rFonts w:ascii="Tahoma Armenian" w:hAnsi="Tahoma Armenian" w:cs="Tahoma Armenian"/>
          <w:color w:val="000000"/>
          <w:sz w:val="18"/>
          <w:szCs w:val="18"/>
        </w:rPr>
        <w:br/>
      </w:r>
      <w:r>
        <w:rPr>
          <w:rFonts w:ascii="Tahoma Armenian" w:hAnsi="Tahoma Armenian" w:cs="Tahoma Armenian"/>
          <w:color w:val="000000"/>
          <w:sz w:val="18"/>
          <w:szCs w:val="18"/>
        </w:rPr>
        <w:br/>
        <w:t xml:space="preserve">4)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բացահայտում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մասնագիտական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գործունեությամբ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պայմանավորված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մատչելիության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սահմանափակում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պահանջող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տվյալներ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(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բժշկական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նոտարական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փաստաբանական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գաղտնիք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).</w:t>
      </w:r>
      <w:r>
        <w:rPr>
          <w:rFonts w:ascii="Tahoma Armenian" w:hAnsi="Tahoma Armenian" w:cs="Tahoma Armenian"/>
          <w:color w:val="000000"/>
          <w:sz w:val="18"/>
          <w:szCs w:val="18"/>
        </w:rPr>
        <w:br/>
      </w:r>
      <w:r>
        <w:rPr>
          <w:rFonts w:ascii="Tahoma Armenian" w:hAnsi="Tahoma Armenian" w:cs="Tahoma Armenian"/>
          <w:color w:val="000000"/>
          <w:sz w:val="18"/>
          <w:szCs w:val="18"/>
        </w:rPr>
        <w:br/>
        <w:t xml:space="preserve">5)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խախտում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հեղինակային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իրավունքը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և (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կամ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)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հարակից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իրավունքները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:</w:t>
      </w:r>
    </w:p>
    <w:p w:rsidR="000A291E" w:rsidRDefault="000A291E" w:rsidP="000A291E">
      <w:pPr>
        <w:pStyle w:val="NormalWeb"/>
        <w:spacing w:before="0" w:beforeAutospacing="0" w:after="0" w:afterAutospacing="0" w:line="257" w:lineRule="atLeast"/>
        <w:rPr>
          <w:rFonts w:ascii="Tahoma Armenian" w:hAnsi="Tahoma Armenian" w:cs="Tahoma Armenian"/>
          <w:color w:val="000000"/>
          <w:sz w:val="18"/>
          <w:szCs w:val="18"/>
        </w:rPr>
      </w:pP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Եթե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պահանջվող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մասը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պարունակում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տվյալներ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որոնց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տրամադրումը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ենթակա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մերժման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,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ապա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տեղեկություն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է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տրամադրվում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մնացած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մասի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 xml:space="preserve"> </w:t>
      </w:r>
      <w:proofErr w:type="spellStart"/>
      <w:r>
        <w:rPr>
          <w:rFonts w:ascii="Tahoma Armenian" w:hAnsi="Tahoma Armenian" w:cs="Tahoma Armenian"/>
          <w:color w:val="000000"/>
          <w:sz w:val="18"/>
          <w:szCs w:val="18"/>
        </w:rPr>
        <w:t>վերաբերյալ</w:t>
      </w:r>
      <w:proofErr w:type="spellEnd"/>
      <w:r>
        <w:rPr>
          <w:rFonts w:ascii="Tahoma Armenian" w:hAnsi="Tahoma Armenian" w:cs="Tahoma Armenian"/>
          <w:color w:val="000000"/>
          <w:sz w:val="18"/>
          <w:szCs w:val="18"/>
        </w:rPr>
        <w:t>:</w:t>
      </w:r>
    </w:p>
    <w:p w:rsidR="005A333D" w:rsidRDefault="005A333D" w:rsidP="000A291E"/>
    <w:sectPr w:rsidR="005A333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 Armenian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1E"/>
    <w:rsid w:val="000A291E"/>
    <w:rsid w:val="00480D05"/>
    <w:rsid w:val="005A333D"/>
    <w:rsid w:val="00E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6B0B-4E36-4B6B-9C13-0F8EC1FA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2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ArtKap-Pet</dc:creator>
  <cp:keywords/>
  <dc:description/>
  <cp:lastModifiedBy>Windows User</cp:lastModifiedBy>
  <cp:revision>2</cp:revision>
  <dcterms:created xsi:type="dcterms:W3CDTF">2019-04-30T19:50:00Z</dcterms:created>
  <dcterms:modified xsi:type="dcterms:W3CDTF">2019-04-30T19:50:00Z</dcterms:modified>
</cp:coreProperties>
</file>