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E9" w:rsidRPr="006B5899" w:rsidRDefault="00F55FE9" w:rsidP="00AA1598">
      <w:pPr>
        <w:spacing w:line="276" w:lineRule="auto"/>
        <w:ind w:firstLine="720"/>
        <w:jc w:val="center"/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899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ՀԱՇՎԵՏՎՈՒԹՅՈՒՆ</w:t>
      </w:r>
    </w:p>
    <w:p w:rsidR="00AD52E3" w:rsidRPr="006B5899" w:rsidRDefault="00F55FE9" w:rsidP="00AD52E3">
      <w:pPr>
        <w:spacing w:line="276" w:lineRule="auto"/>
        <w:ind w:firstLine="720"/>
        <w:jc w:val="center"/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899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ՊԵՏԱԿԱՆ</w:t>
      </w:r>
      <w:r w:rsidRPr="006B5899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Գ</w:t>
      </w:r>
      <w:r w:rsidRPr="006B5899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ՈՒՅՔԻ</w:t>
      </w:r>
      <w:r w:rsidRPr="006B5899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B5899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ԿԱՌԱՎԱՐՄԱՆ</w:t>
      </w:r>
      <w:r w:rsidR="003F4B4E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F4B4E" w:rsidRPr="003F4B4E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ԿՈՄԻՏԵԻ</w:t>
      </w:r>
      <w:r w:rsidRPr="006B5899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FF45CA" w:rsidRPr="006B5899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84498" w:rsidRPr="006B5899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F45CA" w:rsidRPr="006B5899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B5899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ԹՎԱԿԱՆԻ </w:t>
      </w:r>
      <w:r w:rsidR="00AD52E3" w:rsidRPr="006B5899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ԱՌԱՋԻՆ ԵՌԱՄՍՅԱԿԻ </w:t>
      </w:r>
      <w:r w:rsidR="00AD52E3" w:rsidRPr="006B5899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Գ</w:t>
      </w:r>
      <w:r w:rsidR="00AD52E3" w:rsidRPr="006B5899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ՈՐԾՈՒՆԵՈՒԹՅԱՆ </w:t>
      </w:r>
    </w:p>
    <w:p w:rsidR="00F55FE9" w:rsidRPr="006B5899" w:rsidRDefault="00FF45CA" w:rsidP="00C84498">
      <w:pPr>
        <w:spacing w:line="276" w:lineRule="auto"/>
        <w:ind w:firstLine="720"/>
        <w:jc w:val="center"/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899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_GoBack"/>
      <w:bookmarkEnd w:id="0"/>
    </w:p>
    <w:p w:rsidR="00F55FE9" w:rsidRPr="00A727BB" w:rsidRDefault="00F55FE9" w:rsidP="00FD2B8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i w:val="0"/>
          <w:iCs w:val="0"/>
          <w:sz w:val="24"/>
          <w:lang w:val="hy-AM" w:eastAsia="ru-RU"/>
        </w:rPr>
        <w:t>Պետական գույքի կառավարման կոմիտեն (այսուհետ` Կոմիտե) հաշվետու ժամանակահատվածում իրականացրել է ՀՀ օրենքներով</w:t>
      </w:r>
      <w:r w:rsidR="00052B49" w:rsidRPr="00A727BB">
        <w:rPr>
          <w:i w:val="0"/>
          <w:iCs w:val="0"/>
          <w:sz w:val="24"/>
          <w:lang w:val="hy-AM" w:eastAsia="ru-RU"/>
        </w:rPr>
        <w:t>, ՀՀ կառավարության 2021-2026 թվականների գործունեության տարեկան միջոցառումների ծրագրով</w:t>
      </w:r>
      <w:r w:rsidRPr="00A727BB">
        <w:rPr>
          <w:i w:val="0"/>
          <w:iCs w:val="0"/>
          <w:sz w:val="24"/>
          <w:lang w:val="hy-AM" w:eastAsia="ru-RU"/>
        </w:rPr>
        <w:t xml:space="preserve"> և ՀՀ կառավարության որոշումներով կանոնակարգված հետևյալ կանոնադրական գործառույթները. պետական գույքի հաշվառում, մասնավորեցում, օտարում, պետական մասնակցությամբ առևտրային կազմակերպությունների լուծարում, տարածքների վարձակալության և անհատույց օգտագործման տրամադրում, շենք, շինությունների ընդհանուր տարածքների սպասարկում, պետական սեփականություն հանդիսացող շենք, շինությունների տանիքներին և ձեղնահարկերում ալեհավաքների տեղադրման թույլտվության տրամադրում</w:t>
      </w:r>
      <w:r w:rsidR="00A2267D" w:rsidRPr="00A727BB">
        <w:rPr>
          <w:i w:val="0"/>
          <w:iCs w:val="0"/>
          <w:sz w:val="24"/>
          <w:lang w:val="hy-AM" w:eastAsia="ru-RU"/>
        </w:rPr>
        <w:t xml:space="preserve">, </w:t>
      </w:r>
      <w:r w:rsidR="00576BDC" w:rsidRPr="00A727BB">
        <w:rPr>
          <w:i w:val="0"/>
          <w:iCs w:val="0"/>
          <w:sz w:val="24"/>
          <w:lang w:val="hy-AM" w:eastAsia="ru-RU"/>
        </w:rPr>
        <w:t>ինչպես նաև</w:t>
      </w:r>
      <w:r w:rsidRPr="00A727BB">
        <w:rPr>
          <w:i w:val="0"/>
          <w:iCs w:val="0"/>
          <w:sz w:val="24"/>
          <w:lang w:val="hy-AM" w:eastAsia="ru-RU"/>
        </w:rPr>
        <w:t xml:space="preserve">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համակարգում։ </w:t>
      </w:r>
      <w:r w:rsidR="00043302" w:rsidRPr="00A727BB">
        <w:rPr>
          <w:i w:val="0"/>
          <w:iCs w:val="0"/>
          <w:sz w:val="24"/>
          <w:lang w:val="hy-AM" w:eastAsia="ru-RU"/>
        </w:rPr>
        <w:t xml:space="preserve"> </w:t>
      </w:r>
    </w:p>
    <w:p w:rsidR="00F55FE9" w:rsidRPr="00A727BB" w:rsidRDefault="00F55FE9" w:rsidP="00FD2B88">
      <w:pPr>
        <w:tabs>
          <w:tab w:val="center" w:pos="4680"/>
          <w:tab w:val="right" w:pos="9360"/>
        </w:tabs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rFonts w:cs="Sylfaen"/>
          <w:i w:val="0"/>
          <w:iCs w:val="0"/>
          <w:sz w:val="24"/>
          <w:lang w:val="hy-AM" w:eastAsia="ru-RU"/>
        </w:rPr>
        <w:tab/>
      </w:r>
      <w:r w:rsidRPr="00A727BB">
        <w:rPr>
          <w:i w:val="0"/>
          <w:iCs w:val="0"/>
          <w:sz w:val="24"/>
          <w:lang w:val="hy-AM" w:eastAsia="ru-RU"/>
        </w:rPr>
        <w:t>Հաշվետու ժամանակաշրջանում կատարված աշխատանքների արդյունքները ներկայացվում են ըստ պետական գույքի կառավարման բնագավառների.</w:t>
      </w:r>
    </w:p>
    <w:p w:rsidR="00F55FE9" w:rsidRPr="00A727BB" w:rsidRDefault="00F55FE9" w:rsidP="00FD2B88">
      <w:pPr>
        <w:spacing w:line="276" w:lineRule="auto"/>
        <w:ind w:firstLine="720"/>
        <w:jc w:val="both"/>
        <w:rPr>
          <w:rFonts w:cs="Arial Unicode"/>
          <w:b/>
          <w:i w:val="0"/>
          <w:iCs w:val="0"/>
          <w:sz w:val="24"/>
          <w:lang w:val="hy-AM" w:eastAsia="ru-RU"/>
        </w:rPr>
      </w:pPr>
      <w:r w:rsidRPr="00A727BB">
        <w:rPr>
          <w:rFonts w:cs="Arial Unicode"/>
          <w:b/>
          <w:i w:val="0"/>
          <w:iCs w:val="0"/>
          <w:sz w:val="24"/>
          <w:lang w:val="hy-AM" w:eastAsia="ru-RU"/>
        </w:rPr>
        <w:t>1.Պետական</w:t>
      </w:r>
      <w:r w:rsidRPr="00A727BB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A727BB">
        <w:rPr>
          <w:rFonts w:cs="Arial Unicode"/>
          <w:b/>
          <w:i w:val="0"/>
          <w:iCs w:val="0"/>
          <w:sz w:val="24"/>
          <w:lang w:val="hy-AM" w:eastAsia="ru-RU"/>
        </w:rPr>
        <w:t>մասնակցությամբ</w:t>
      </w:r>
      <w:r w:rsidRPr="00A727BB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A727BB">
        <w:rPr>
          <w:rFonts w:cs="Arial Unicode"/>
          <w:b/>
          <w:i w:val="0"/>
          <w:iCs w:val="0"/>
          <w:sz w:val="24"/>
          <w:lang w:val="hy-AM" w:eastAsia="ru-RU"/>
        </w:rPr>
        <w:t>առևտրային</w:t>
      </w:r>
      <w:r w:rsidRPr="00A727BB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A727BB">
        <w:rPr>
          <w:rFonts w:cs="Arial Unicode"/>
          <w:b/>
          <w:i w:val="0"/>
          <w:iCs w:val="0"/>
          <w:sz w:val="24"/>
          <w:lang w:val="hy-AM" w:eastAsia="ru-RU"/>
        </w:rPr>
        <w:t>կազմակերպությունն (</w:t>
      </w:r>
      <w:r w:rsidR="00AC5212" w:rsidRPr="00A727BB">
        <w:rPr>
          <w:rFonts w:cs="Arial Unicode"/>
          <w:b/>
          <w:i w:val="0"/>
          <w:iCs w:val="0"/>
          <w:sz w:val="24"/>
          <w:lang w:val="hy-AM" w:eastAsia="ru-RU"/>
        </w:rPr>
        <w:t>երի</w:t>
      </w:r>
      <w:r w:rsidRPr="00A727BB">
        <w:rPr>
          <w:rFonts w:cs="Arial Unicode"/>
          <w:b/>
          <w:i w:val="0"/>
          <w:iCs w:val="0"/>
          <w:sz w:val="24"/>
          <w:lang w:val="hy-AM" w:eastAsia="ru-RU"/>
        </w:rPr>
        <w:t>այսուհետ՝ կազմակերպություն)</w:t>
      </w:r>
      <w:r w:rsidRPr="00A727BB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A727BB">
        <w:rPr>
          <w:rFonts w:cs="Arial Unicode"/>
          <w:b/>
          <w:i w:val="0"/>
          <w:iCs w:val="0"/>
          <w:sz w:val="24"/>
          <w:lang w:val="hy-AM" w:eastAsia="ru-RU"/>
        </w:rPr>
        <w:t xml:space="preserve">կառավարում և համակարգում </w:t>
      </w:r>
    </w:p>
    <w:p w:rsidR="00F55FE9" w:rsidRPr="00A727BB" w:rsidRDefault="00F55FE9" w:rsidP="00FD2B88">
      <w:pPr>
        <w:tabs>
          <w:tab w:val="left" w:pos="720"/>
        </w:tabs>
        <w:spacing w:line="276" w:lineRule="auto"/>
        <w:ind w:firstLine="720"/>
        <w:jc w:val="both"/>
        <w:textAlignment w:val="baseline"/>
        <w:rPr>
          <w:rFonts w:cs="Arial Unicode"/>
          <w:iCs w:val="0"/>
          <w:sz w:val="24"/>
          <w:lang w:val="hy-AM"/>
        </w:rPr>
      </w:pPr>
      <w:r w:rsidRPr="00A727BB">
        <w:rPr>
          <w:rFonts w:cs="Arial Unicode"/>
          <w:iCs w:val="0"/>
          <w:sz w:val="24"/>
          <w:lang w:val="hy-AM"/>
        </w:rPr>
        <w:t>Կազմակերպությունների ֆինանսատնտեսական վիճակի դիտարկում (մոնիտորինգի իրականացում)</w:t>
      </w:r>
      <w:r w:rsidR="00576BDC" w:rsidRPr="00A727BB">
        <w:rPr>
          <w:rFonts w:cs="Arial Unicode"/>
          <w:iCs w:val="0"/>
          <w:sz w:val="24"/>
          <w:lang w:val="hy-AM"/>
        </w:rPr>
        <w:t xml:space="preserve"> </w:t>
      </w:r>
    </w:p>
    <w:p w:rsidR="006D74D1" w:rsidRPr="00A727BB" w:rsidRDefault="00DC6E3D" w:rsidP="00FD2B88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Style w:val="normaltextrun"/>
          <w:rFonts w:ascii="GHEA Grapalat" w:hAnsi="GHEA Grapalat" w:cs="Segoe UI"/>
          <w:lang w:val="hy-AM"/>
        </w:rPr>
      </w:pPr>
      <w:r w:rsidRPr="00A727BB">
        <w:rPr>
          <w:rStyle w:val="normaltextrun"/>
          <w:rFonts w:ascii="GHEA Grapalat" w:hAnsi="GHEA Grapalat" w:cs="Segoe UI"/>
          <w:lang w:val="hy-AM"/>
        </w:rPr>
        <w:t>Հաշվետու ժամանակահատվածում ՀՀ կառավարության 2017</w:t>
      </w:r>
      <w:r w:rsidR="00431ADC" w:rsidRPr="00A727BB">
        <w:rPr>
          <w:rStyle w:val="normaltextrun"/>
          <w:rFonts w:ascii="GHEA Grapalat" w:hAnsi="GHEA Grapalat" w:cs="Segoe UI"/>
          <w:lang w:val="hy-AM"/>
        </w:rPr>
        <w:t xml:space="preserve"> </w:t>
      </w:r>
      <w:r w:rsidRPr="00A727BB">
        <w:rPr>
          <w:rStyle w:val="normaltextrun"/>
          <w:rFonts w:ascii="GHEA Grapalat" w:hAnsi="GHEA Grapalat" w:cs="Segoe UI"/>
          <w:lang w:val="hy-AM"/>
        </w:rPr>
        <w:t>թ</w:t>
      </w:r>
      <w:r w:rsidR="00431ADC" w:rsidRPr="00A727BB">
        <w:rPr>
          <w:rStyle w:val="normaltextrun"/>
          <w:rFonts w:ascii="GHEA Grapalat" w:hAnsi="GHEA Grapalat" w:cs="Segoe UI"/>
          <w:lang w:val="hy-AM"/>
        </w:rPr>
        <w:t xml:space="preserve">վականի հոկտեմբերի 5-ի </w:t>
      </w:r>
      <w:r w:rsidRPr="00A727BB">
        <w:rPr>
          <w:rStyle w:val="normaltextrun"/>
          <w:rFonts w:ascii="GHEA Grapalat" w:hAnsi="GHEA Grapalat" w:cs="Segoe UI"/>
          <w:lang w:val="hy-AM"/>
        </w:rPr>
        <w:t>թիվ 1262-Ն որոշման համաձայն իրականացվել է 2021 թվականի հունվարի 1-ի դրությամբ պետական կառավարման մարմինների ենթակայության ֆինանսատնտեսական վերլուծության ենթակա առևտրային կազմակերպությունների ցանկերի համեմատում և ճշգրտում:</w:t>
      </w:r>
    </w:p>
    <w:p w:rsidR="00115803" w:rsidRPr="00A727BB" w:rsidRDefault="00F55FE9" w:rsidP="00FD2B88">
      <w:pPr>
        <w:spacing w:line="276" w:lineRule="auto"/>
        <w:ind w:firstLine="720"/>
        <w:jc w:val="both"/>
        <w:rPr>
          <w:rFonts w:cs="GHEA Grapalat"/>
          <w:i w:val="0"/>
          <w:iCs w:val="0"/>
          <w:sz w:val="24"/>
          <w:lang w:val="hy-AM"/>
        </w:rPr>
      </w:pPr>
      <w:r w:rsidRPr="00A727BB">
        <w:rPr>
          <w:rFonts w:cs="GHEA Grapalat"/>
          <w:iCs w:val="0"/>
          <w:sz w:val="24"/>
          <w:lang w:val="hy-AM"/>
        </w:rPr>
        <w:t>Կազմակերպությունների կառավարման համակարգում</w:t>
      </w:r>
      <w:r w:rsidR="00FD2B88" w:rsidRPr="00A727BB">
        <w:rPr>
          <w:rFonts w:cs="GHEA Grapalat"/>
          <w:i w:val="0"/>
          <w:iCs w:val="0"/>
          <w:sz w:val="24"/>
          <w:lang w:val="hy-AM"/>
        </w:rPr>
        <w:t xml:space="preserve"> </w:t>
      </w:r>
    </w:p>
    <w:p w:rsidR="00B5352D" w:rsidRPr="00A727BB" w:rsidRDefault="009C2925" w:rsidP="009C2925">
      <w:pPr>
        <w:spacing w:line="276" w:lineRule="auto"/>
        <w:ind w:firstLine="502"/>
        <w:jc w:val="both"/>
        <w:rPr>
          <w:rStyle w:val="normaltextrun"/>
          <w:rFonts w:cs="Segoe UI"/>
          <w:i w:val="0"/>
          <w:iCs w:val="0"/>
          <w:sz w:val="24"/>
          <w:lang w:val="hy-AM"/>
        </w:rPr>
      </w:pP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>-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Գնահատման են ներկայացվել «Գյուկոնդ» ՓԲԸ-ի պետական սեփականություն հանդիսացող բաժնետոմսերը՝ գնահատումն ավարտվել է։</w:t>
      </w:r>
    </w:p>
    <w:p w:rsidR="009C2925" w:rsidRPr="00A727BB" w:rsidRDefault="009C2925" w:rsidP="009C2925">
      <w:pPr>
        <w:spacing w:line="276" w:lineRule="auto"/>
        <w:ind w:firstLine="502"/>
        <w:jc w:val="both"/>
        <w:rPr>
          <w:rStyle w:val="normaltextrun"/>
          <w:rFonts w:cs="Segoe UI"/>
          <w:i w:val="0"/>
          <w:iCs w:val="0"/>
          <w:sz w:val="24"/>
          <w:lang w:val="hy-AM"/>
        </w:rPr>
      </w:pP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>- ՀՀ կառավարության քննարկմանն է ներկայացվել «Գյուկոնդ» բաց բաժնետիրական ընկերության պետական բաժնեմասը մասնավորեցնելու մասին» ՀՀ կառավարության որոշման նախագիծը։</w:t>
      </w:r>
    </w:p>
    <w:p w:rsidR="009C2925" w:rsidRPr="00A727BB" w:rsidRDefault="009C2925" w:rsidP="009C2925">
      <w:pPr>
        <w:spacing w:line="276" w:lineRule="auto"/>
        <w:ind w:firstLine="502"/>
        <w:jc w:val="both"/>
        <w:textAlignment w:val="baseline"/>
        <w:rPr>
          <w:rStyle w:val="normaltextrun"/>
          <w:rFonts w:cs="Segoe UI"/>
          <w:i w:val="0"/>
          <w:iCs w:val="0"/>
          <w:sz w:val="24"/>
          <w:lang w:val="hy-AM"/>
        </w:rPr>
      </w:pP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>-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ՀՀ կառավարության 2022</w:t>
      </w:r>
      <w:r w:rsidR="00231D4A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թվականի հունվարի 27-ի</w:t>
      </w:r>
      <w:r w:rsidR="00954131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ն ընդունվել է ՀՀ կառավարության 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թիվ 72-Ա որոշ</w:t>
      </w:r>
      <w:r w:rsidR="00954131" w:rsidRPr="00A727BB">
        <w:rPr>
          <w:rStyle w:val="normaltextrun"/>
          <w:rFonts w:cs="Segoe UI"/>
          <w:i w:val="0"/>
          <w:iCs w:val="0"/>
          <w:sz w:val="24"/>
          <w:lang w:val="hy-AM"/>
        </w:rPr>
        <w:t>ումը, որով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«Նևրոզների կլինիկա» ՓԲԸ-ի 100 տոկոս բաժնետոմսերի կառավարման լիազորությունները վերապահվել են ՀՀ առողջապահության նախարարությանը։ Իրականացվել </w:t>
      </w: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>են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բաժնետոմսերի հանձն</w:t>
      </w: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>ման-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>ընդունմ</w:t>
      </w: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>ան աշխատանքներ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>։</w:t>
      </w:r>
    </w:p>
    <w:p w:rsidR="00231D4A" w:rsidRPr="00A727BB" w:rsidRDefault="009C2925" w:rsidP="00231D4A">
      <w:pPr>
        <w:spacing w:line="276" w:lineRule="auto"/>
        <w:ind w:firstLine="502"/>
        <w:jc w:val="both"/>
        <w:textAlignment w:val="baseline"/>
        <w:rPr>
          <w:rStyle w:val="normaltextrun"/>
          <w:rFonts w:cs="Segoe UI"/>
          <w:i w:val="0"/>
          <w:iCs w:val="0"/>
          <w:sz w:val="24"/>
          <w:lang w:val="hy-AM"/>
        </w:rPr>
      </w:pP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lastRenderedPageBreak/>
        <w:t xml:space="preserve">- 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>ՀՀ կառավարության քննարկմանն է ներկայացվել «Կուրորտաբանության և ֆիզիկական բժշկության գիտահետազոտական ինստիտուտ» ՓԲԸ-ի 100 տոկոս պետական սեփականություն հանդիսացող բաժնետոմսերը մրցույթով մասնավորեցնելու մասին» ՀՀ կառավարության որոշմանը նախագիծը։ ՀՀ առողջապահության նախարարության առաջարկով 2022</w:t>
      </w:r>
      <w:r w:rsidR="00231D4A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>թ</w:t>
      </w:r>
      <w:r w:rsidR="00231D4A" w:rsidRPr="00A727BB">
        <w:rPr>
          <w:rStyle w:val="normaltextrun"/>
          <w:rFonts w:cs="Segoe UI"/>
          <w:i w:val="0"/>
          <w:iCs w:val="0"/>
          <w:sz w:val="24"/>
          <w:lang w:val="hy-AM"/>
        </w:rPr>
        <w:t>վականի մարտի 2-ին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կայացած ֆինանսատնտեսական նախարարական կոմիտեի նիստի օրակարգից նախագիծը հանվել և առաջարկվել է դրան անդրադառնալ «Պետական գույքի մասնավորեցման 2017-2020</w:t>
      </w:r>
      <w:r w:rsidR="00231D4A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թվականների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ծրագրի մասին» օրենքում լրացումներ և փոփոխություններ կատարելու մասին» ՀՀ  օրենքի ընդունումից հետո։ </w:t>
      </w:r>
    </w:p>
    <w:p w:rsidR="00E365C9" w:rsidRPr="00A727BB" w:rsidRDefault="00231D4A" w:rsidP="00E365C9">
      <w:pPr>
        <w:spacing w:line="276" w:lineRule="auto"/>
        <w:ind w:firstLine="502"/>
        <w:jc w:val="both"/>
        <w:textAlignment w:val="baseline"/>
        <w:rPr>
          <w:rStyle w:val="normaltextrun"/>
          <w:rFonts w:cs="Segoe UI"/>
          <w:i w:val="0"/>
          <w:iCs w:val="0"/>
          <w:sz w:val="24"/>
          <w:lang w:val="hy-AM"/>
        </w:rPr>
      </w:pP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- 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ՀՀ կառավարության քննարկմանն </w:t>
      </w:r>
      <w:r w:rsidR="00701FE0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է ներկայացվել «Համո Բեկնազարյանի անվան «Հայֆիլմ» կինոստուդիա» ՓԲԸ-ի պետական սեփականություն հանդիսացող բաժնետոմսերը մասնավորեցնելու, ընկերությանը գույք անհատույց օտարելու թույլտվություն տալու և ՀՀ կառավարության 2019 թվականի մարտի 21-ի թիվ 370-Ա որոշումն ուժը կորցրած ճանաչելու մասին» ՀՀ կառավարության որոշման նախագիծը: </w:t>
      </w:r>
      <w:r w:rsidR="00E365C9" w:rsidRPr="00A727BB">
        <w:rPr>
          <w:rStyle w:val="normaltextrun"/>
          <w:rFonts w:cs="Segoe UI"/>
          <w:i w:val="0"/>
          <w:iCs w:val="0"/>
          <w:sz w:val="24"/>
          <w:lang w:val="hy-AM"/>
        </w:rPr>
        <w:t>ՀՀ փոխվարչապետի հանձնարարականով նախագիծը հանվել է քննարկումից և հանձնարարվել է ՀՀ կրթության, գիտության, մշակույթի և սպորտի նախարարության կողմից մասնավորեցող օբյեկտի հետագա կարգավիճակի տեսլական մշակելուց հետո համատեղ լրամշակված նախագիծը ներկայացնել ՀՀ կառավարության քննարկմանը։</w:t>
      </w:r>
    </w:p>
    <w:p w:rsidR="00E365C9" w:rsidRPr="00A727BB" w:rsidRDefault="00E365C9" w:rsidP="00E365C9">
      <w:pPr>
        <w:spacing w:line="276" w:lineRule="auto"/>
        <w:ind w:firstLine="502"/>
        <w:jc w:val="both"/>
        <w:textAlignment w:val="baseline"/>
        <w:rPr>
          <w:rStyle w:val="normaltextrun"/>
          <w:rFonts w:cs="Segoe UI"/>
          <w:i w:val="0"/>
          <w:iCs w:val="0"/>
          <w:sz w:val="24"/>
          <w:lang w:val="hy-AM"/>
        </w:rPr>
      </w:pP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- 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>ՀՀ կառավարության քննարկմանն է ներկայացվել «2022</w:t>
      </w: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թվականի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ընթացքում Պետական գույքի մասնավորեցման նախապատրաստական աշխատանքների կատարման ժամանակացույցը հաստատելու մասին» ՀՀ վարչապետի որոշման նախագիծը, որը հետ է վերադարձ</w:t>
      </w: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>վ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>ել։</w:t>
      </w:r>
    </w:p>
    <w:p w:rsidR="00954131" w:rsidRPr="00A727BB" w:rsidRDefault="00E365C9" w:rsidP="00954131">
      <w:pPr>
        <w:spacing w:line="276" w:lineRule="auto"/>
        <w:ind w:firstLine="502"/>
        <w:jc w:val="both"/>
        <w:textAlignment w:val="baseline"/>
        <w:rPr>
          <w:rStyle w:val="normaltextrun"/>
          <w:rFonts w:cs="Segoe UI"/>
          <w:i w:val="0"/>
          <w:iCs w:val="0"/>
          <w:sz w:val="24"/>
          <w:lang w:val="hy-AM"/>
        </w:rPr>
      </w:pP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- 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>Շահագրգիռ մարմինների քննարկմանն է ներկայացվել «Հ</w:t>
      </w:r>
      <w:r w:rsidR="00052B49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այաստանի 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>Հ</w:t>
      </w:r>
      <w:r w:rsidR="00052B49" w:rsidRPr="00A727BB">
        <w:rPr>
          <w:rStyle w:val="normaltextrun"/>
          <w:rFonts w:cs="Segoe UI"/>
          <w:i w:val="0"/>
          <w:iCs w:val="0"/>
          <w:sz w:val="24"/>
          <w:lang w:val="hy-AM"/>
        </w:rPr>
        <w:t>անրապետության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կառավարության 2010</w:t>
      </w: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>թ</w:t>
      </w: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>վականի</w:t>
      </w:r>
      <w:r w:rsidR="00B5352D"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 ապրիլի 29-ի թիվ 474-Ն որոշման մեջ փոփոխություն կատարելու մասին» ՀՀ կառավարության որոշման նախագիծը։</w:t>
      </w:r>
    </w:p>
    <w:p w:rsidR="00954131" w:rsidRPr="00A727BB" w:rsidRDefault="00954131" w:rsidP="00954131">
      <w:pPr>
        <w:spacing w:line="276" w:lineRule="auto"/>
        <w:ind w:firstLine="502"/>
        <w:jc w:val="both"/>
        <w:textAlignment w:val="baseline"/>
        <w:rPr>
          <w:rStyle w:val="normaltextrun"/>
          <w:rFonts w:cs="Segoe UI"/>
          <w:i w:val="0"/>
          <w:iCs w:val="0"/>
          <w:sz w:val="24"/>
          <w:lang w:val="hy-AM"/>
        </w:rPr>
      </w:pP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- ՀՀ կառավարության քննարկմանն է ներկայացվել </w:t>
      </w:r>
      <w:r w:rsidRPr="00A727BB">
        <w:rPr>
          <w:rStyle w:val="normaltextrun"/>
          <w:rFonts w:cs="Segoe UI"/>
          <w:bCs/>
          <w:i w:val="0"/>
          <w:iCs w:val="0"/>
          <w:sz w:val="24"/>
          <w:lang w:val="hy-AM"/>
        </w:rPr>
        <w:t>«Կարեն Դեմիրճյանի անվան մարզահամերգային համալիր» պետական ոչ առևտրային կազմակերպությունը վերակազմավորման ձևով «Կարեն Դեմիրճյանի անվան մարզահամերգային համալիր» փակ բաժնետիրական ընկերության վերակազմակերպելու մասին»</w:t>
      </w:r>
      <w:r w:rsidRPr="00A727BB">
        <w:rPr>
          <w:rStyle w:val="normaltextrun"/>
          <w:rFonts w:cs="Segoe UI"/>
          <w:b/>
          <w:bCs/>
          <w:i w:val="0"/>
          <w:iCs w:val="0"/>
          <w:sz w:val="24"/>
          <w:lang w:val="hy-AM"/>
        </w:rPr>
        <w:t xml:space="preserve"> </w:t>
      </w: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>ՀՀ կառավարության որոշման նախագիծ</w:t>
      </w:r>
      <w:r w:rsidR="00BF373B" w:rsidRPr="00A727BB">
        <w:rPr>
          <w:rStyle w:val="normaltextrun"/>
          <w:rFonts w:cs="Segoe UI"/>
          <w:i w:val="0"/>
          <w:iCs w:val="0"/>
          <w:sz w:val="24"/>
          <w:lang w:val="hy-AM"/>
        </w:rPr>
        <w:t>ը</w:t>
      </w:r>
      <w:r w:rsidRPr="00A727BB">
        <w:rPr>
          <w:rStyle w:val="normaltextrun"/>
          <w:rFonts w:cs="Segoe UI"/>
          <w:i w:val="0"/>
          <w:iCs w:val="0"/>
          <w:sz w:val="24"/>
          <w:lang w:val="hy-AM"/>
        </w:rPr>
        <w:t xml:space="preserve">։ Լրացուցիչ քննարկելու նպատակով հարցը հանվել է Ֆինանսատնտեսական նախարարական կոմիտեի նիստից։ </w:t>
      </w:r>
    </w:p>
    <w:p w:rsidR="00671D78" w:rsidRPr="00A727BB" w:rsidRDefault="005953DF" w:rsidP="00FD2B88">
      <w:pPr>
        <w:spacing w:line="276" w:lineRule="auto"/>
        <w:ind w:firstLine="720"/>
        <w:jc w:val="both"/>
        <w:rPr>
          <w:rFonts w:cs="Sylfaen"/>
          <w:i w:val="0"/>
          <w:sz w:val="24"/>
          <w:lang w:val="hy-AM"/>
        </w:rPr>
      </w:pPr>
      <w:r w:rsidRPr="00A727BB">
        <w:rPr>
          <w:rFonts w:cs="Sylfaen"/>
          <w:i w:val="0"/>
          <w:sz w:val="24"/>
          <w:lang w:val="hy-AM"/>
        </w:rPr>
        <w:t xml:space="preserve">Հաշվետու ժամանակահատվածում </w:t>
      </w:r>
      <w:r w:rsidR="00671D78" w:rsidRPr="00A727BB">
        <w:rPr>
          <w:rFonts w:cs="Sylfaen"/>
          <w:i w:val="0"/>
          <w:sz w:val="24"/>
          <w:lang w:val="hy-AM"/>
        </w:rPr>
        <w:t>հ</w:t>
      </w:r>
      <w:r w:rsidR="00BC129B" w:rsidRPr="00A727BB">
        <w:rPr>
          <w:rFonts w:cs="Sylfaen"/>
          <w:i w:val="0"/>
          <w:sz w:val="24"/>
          <w:lang w:val="hy-AM"/>
        </w:rPr>
        <w:t xml:space="preserve">րավիրվել են բաժնետերերի 6 արտահերթ ժողով և տնօրենների խորհրդի 2 նիստ: </w:t>
      </w:r>
    </w:p>
    <w:p w:rsidR="00F55FE9" w:rsidRPr="00A727BB" w:rsidRDefault="00F55FE9" w:rsidP="00FD2B88">
      <w:pPr>
        <w:spacing w:line="276" w:lineRule="auto"/>
        <w:ind w:firstLine="720"/>
        <w:jc w:val="both"/>
        <w:rPr>
          <w:rFonts w:cs="Segoe UI"/>
          <w:iCs w:val="0"/>
          <w:sz w:val="24"/>
          <w:lang w:val="hy-AM"/>
        </w:rPr>
      </w:pPr>
      <w:r w:rsidRPr="00A727BB">
        <w:rPr>
          <w:rFonts w:cs="Segoe UI"/>
          <w:iCs w:val="0"/>
          <w:sz w:val="24"/>
          <w:lang w:val="hy-AM"/>
        </w:rPr>
        <w:t>Կազմակերպությունների</w:t>
      </w:r>
      <w:r w:rsidRPr="00A727BB">
        <w:rPr>
          <w:rFonts w:cs="Segoe UI"/>
          <w:iCs w:val="0"/>
          <w:sz w:val="24"/>
          <w:lang w:val="af-ZA"/>
        </w:rPr>
        <w:t xml:space="preserve"> </w:t>
      </w:r>
      <w:r w:rsidRPr="00A727BB">
        <w:rPr>
          <w:rFonts w:cs="Segoe UI"/>
          <w:iCs w:val="0"/>
          <w:sz w:val="24"/>
          <w:lang w:val="hy-AM"/>
        </w:rPr>
        <w:t>լուծարման</w:t>
      </w:r>
      <w:r w:rsidRPr="00A727BB">
        <w:rPr>
          <w:rFonts w:cs="Segoe UI"/>
          <w:iCs w:val="0"/>
          <w:sz w:val="24"/>
          <w:lang w:val="af-ZA"/>
        </w:rPr>
        <w:t xml:space="preserve"> </w:t>
      </w:r>
      <w:r w:rsidRPr="00A727BB">
        <w:rPr>
          <w:rFonts w:cs="Segoe UI"/>
          <w:iCs w:val="0"/>
          <w:sz w:val="24"/>
          <w:lang w:val="hy-AM"/>
        </w:rPr>
        <w:t>գործընթացի կազմակերպում</w:t>
      </w:r>
    </w:p>
    <w:p w:rsidR="00671D78" w:rsidRPr="00A727BB" w:rsidRDefault="008266D5" w:rsidP="00FD2B88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A727BB">
        <w:rPr>
          <w:i w:val="0"/>
          <w:iCs w:val="0"/>
          <w:sz w:val="24"/>
          <w:lang w:val="hy-AM" w:eastAsia="ru-RU"/>
        </w:rPr>
        <w:t xml:space="preserve">2022 թվականի </w:t>
      </w:r>
      <w:r w:rsidRPr="00A727BB">
        <w:rPr>
          <w:rFonts w:cs="Sylfaen"/>
          <w:i w:val="0"/>
          <w:sz w:val="24"/>
          <w:lang w:val="hy-AM"/>
        </w:rPr>
        <w:t>առաջին եռամսյակի</w:t>
      </w:r>
      <w:r w:rsidR="00D46F5F"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="005953DF" w:rsidRPr="00A727BB">
        <w:rPr>
          <w:rFonts w:cs="Segoe UI"/>
          <w:i w:val="0"/>
          <w:iCs w:val="0"/>
          <w:sz w:val="24"/>
          <w:lang w:val="hy-AM" w:eastAsia="ru-RU"/>
        </w:rPr>
        <w:t xml:space="preserve">ընթացքում </w:t>
      </w:r>
      <w:r w:rsidR="00AD4F85" w:rsidRPr="00A727BB">
        <w:rPr>
          <w:rFonts w:cs="Segoe UI"/>
          <w:i w:val="0"/>
          <w:iCs w:val="0"/>
          <w:sz w:val="24"/>
          <w:lang w:val="hy-AM" w:eastAsia="ru-RU"/>
        </w:rPr>
        <w:t xml:space="preserve">ՀՀ կառավարության կողմից ընդունվել 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>է</w:t>
      </w:r>
      <w:r w:rsidR="00AD4F85"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>1</w:t>
      </w:r>
      <w:r w:rsidR="00AD4F85" w:rsidRPr="00A727BB">
        <w:rPr>
          <w:rFonts w:cs="Segoe UI"/>
          <w:i w:val="0"/>
          <w:iCs w:val="0"/>
          <w:sz w:val="24"/>
          <w:lang w:val="hy-AM" w:eastAsia="ru-RU"/>
        </w:rPr>
        <w:t xml:space="preserve"> ընկերութ</w:t>
      </w:r>
      <w:r w:rsidR="008A0C21" w:rsidRPr="00A727BB">
        <w:rPr>
          <w:rFonts w:cs="Segoe UI"/>
          <w:i w:val="0"/>
          <w:iCs w:val="0"/>
          <w:sz w:val="24"/>
          <w:lang w:val="hy-AM" w:eastAsia="ru-RU"/>
        </w:rPr>
        <w:t>ան</w:t>
      </w:r>
      <w:r w:rsidR="00AD4F85" w:rsidRPr="00A727BB">
        <w:rPr>
          <w:rFonts w:cs="Segoe UI"/>
          <w:i w:val="0"/>
          <w:iCs w:val="0"/>
          <w:sz w:val="24"/>
          <w:lang w:val="hy-AM" w:eastAsia="ru-RU"/>
        </w:rPr>
        <w:t xml:space="preserve"> լուծարման մասին որոշում, ստեղծվել 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>է</w:t>
      </w:r>
      <w:r w:rsidR="00AD4F85"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>1</w:t>
      </w:r>
      <w:r w:rsidR="00AD4F85"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>ընկերութան</w:t>
      </w:r>
      <w:r w:rsidR="00AD4F85" w:rsidRPr="00A727BB">
        <w:rPr>
          <w:rFonts w:cs="Segoe UI"/>
          <w:i w:val="0"/>
          <w:iCs w:val="0"/>
          <w:sz w:val="24"/>
          <w:lang w:val="hy-AM" w:eastAsia="ru-RU"/>
        </w:rPr>
        <w:t xml:space="preserve"> լուծարման հանձնաժողով: Նույն ժամանակահատվածում 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>1</w:t>
      </w:r>
      <w:r w:rsidR="00AD4F85" w:rsidRPr="00A727BB">
        <w:rPr>
          <w:rFonts w:cs="Segoe UI"/>
          <w:i w:val="0"/>
          <w:iCs w:val="0"/>
          <w:sz w:val="24"/>
          <w:lang w:val="hy-AM" w:eastAsia="ru-RU"/>
        </w:rPr>
        <w:t xml:space="preserve"> կազմակերպությ</w:t>
      </w:r>
      <w:r w:rsidR="00542850" w:rsidRPr="00A727BB">
        <w:rPr>
          <w:rFonts w:cs="Segoe UI"/>
          <w:i w:val="0"/>
          <w:iCs w:val="0"/>
          <w:sz w:val="24"/>
          <w:lang w:val="hy-AM" w:eastAsia="ru-RU"/>
        </w:rPr>
        <w:t>ան</w:t>
      </w:r>
      <w:r w:rsidR="00AD4F85" w:rsidRPr="00A727BB">
        <w:rPr>
          <w:rFonts w:cs="Segoe UI"/>
          <w:i w:val="0"/>
          <w:iCs w:val="0"/>
          <w:sz w:val="24"/>
          <w:lang w:val="hy-AM" w:eastAsia="ru-RU"/>
        </w:rPr>
        <w:t xml:space="preserve"> լուծարման գործընթացն ավարտվել է։ </w:t>
      </w:r>
    </w:p>
    <w:p w:rsidR="007C0BCD" w:rsidRPr="00A727BB" w:rsidRDefault="007C0BCD" w:rsidP="00671D78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A727BB">
        <w:rPr>
          <w:rFonts w:cs="Segoe UI"/>
          <w:i w:val="0"/>
          <w:iCs w:val="0"/>
          <w:sz w:val="24"/>
          <w:lang w:val="hy-AM" w:eastAsia="ru-RU"/>
        </w:rPr>
        <w:t>202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>2</w:t>
      </w:r>
      <w:r w:rsidR="00F451CB"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Pr="00A727BB">
        <w:rPr>
          <w:rFonts w:cs="Segoe UI"/>
          <w:i w:val="0"/>
          <w:iCs w:val="0"/>
          <w:sz w:val="24"/>
          <w:lang w:val="hy-AM" w:eastAsia="ru-RU"/>
        </w:rPr>
        <w:t>թ</w:t>
      </w:r>
      <w:r w:rsidR="00F451CB" w:rsidRPr="00A727BB">
        <w:rPr>
          <w:rFonts w:cs="Segoe UI"/>
          <w:i w:val="0"/>
          <w:iCs w:val="0"/>
          <w:sz w:val="24"/>
          <w:lang w:val="hy-AM" w:eastAsia="ru-RU"/>
        </w:rPr>
        <w:t xml:space="preserve">վականի 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>ապրիլ</w:t>
      </w:r>
      <w:r w:rsidR="006F065A" w:rsidRPr="00A727BB">
        <w:rPr>
          <w:rFonts w:cs="Segoe UI"/>
          <w:i w:val="0"/>
          <w:iCs w:val="0"/>
          <w:sz w:val="24"/>
          <w:lang w:val="hy-AM" w:eastAsia="ru-RU"/>
        </w:rPr>
        <w:t>ի</w:t>
      </w:r>
      <w:r w:rsidR="00F451CB" w:rsidRPr="00A727BB">
        <w:rPr>
          <w:rFonts w:cs="Segoe UI"/>
          <w:i w:val="0"/>
          <w:iCs w:val="0"/>
          <w:sz w:val="24"/>
          <w:lang w:val="hy-AM" w:eastAsia="ru-RU"/>
        </w:rPr>
        <w:t xml:space="preserve"> 1-ի</w:t>
      </w:r>
      <w:r w:rsidRPr="00A727BB">
        <w:rPr>
          <w:rFonts w:cs="Segoe UI"/>
          <w:i w:val="0"/>
          <w:iCs w:val="0"/>
          <w:sz w:val="24"/>
          <w:lang w:val="hy-AM" w:eastAsia="ru-RU"/>
        </w:rPr>
        <w:t xml:space="preserve"> դրությամբ լուծարման գործընթացում են գտնվում 1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>3</w:t>
      </w:r>
      <w:r w:rsidRPr="00A727BB">
        <w:rPr>
          <w:rFonts w:cs="Segoe UI"/>
          <w:i w:val="0"/>
          <w:iCs w:val="0"/>
          <w:sz w:val="24"/>
          <w:lang w:val="hy-AM" w:eastAsia="ru-RU"/>
        </w:rPr>
        <w:t xml:space="preserve"> կազմակերպություն: </w:t>
      </w:r>
    </w:p>
    <w:p w:rsidR="00671D78" w:rsidRPr="00A727BB" w:rsidRDefault="004C4760" w:rsidP="00671D78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A727BB">
        <w:rPr>
          <w:rFonts w:cs="Segoe UI"/>
          <w:i w:val="0"/>
          <w:iCs w:val="0"/>
          <w:sz w:val="24"/>
          <w:lang w:val="hy-AM" w:eastAsia="ru-RU"/>
        </w:rPr>
        <w:lastRenderedPageBreak/>
        <w:t>Ի</w:t>
      </w:r>
      <w:r w:rsidR="007C0BCD" w:rsidRPr="00A727BB">
        <w:rPr>
          <w:rFonts w:cs="Segoe UI"/>
          <w:i w:val="0"/>
          <w:iCs w:val="0"/>
          <w:sz w:val="24"/>
          <w:lang w:val="hy-AM" w:eastAsia="ru-RU"/>
        </w:rPr>
        <w:t xml:space="preserve">րականացվում է նաև դատարանի վճիռներով </w:t>
      </w:r>
      <w:r w:rsidR="006F065A" w:rsidRPr="00A727BB">
        <w:rPr>
          <w:rFonts w:cs="Segoe UI"/>
          <w:i w:val="0"/>
          <w:iCs w:val="0"/>
          <w:sz w:val="24"/>
          <w:lang w:val="hy-AM" w:eastAsia="ru-RU"/>
        </w:rPr>
        <w:t>4</w:t>
      </w:r>
      <w:r w:rsidR="007C0BCD" w:rsidRPr="00A727BB">
        <w:rPr>
          <w:rFonts w:cs="Segoe UI"/>
          <w:i w:val="0"/>
          <w:iCs w:val="0"/>
          <w:sz w:val="24"/>
          <w:lang w:val="hy-AM" w:eastAsia="ru-RU"/>
        </w:rPr>
        <w:t xml:space="preserve"> հիմնադրամի լուծարման գործընթաց</w:t>
      </w:r>
      <w:r w:rsidR="00671D78" w:rsidRPr="00A727BB">
        <w:rPr>
          <w:rFonts w:cs="Segoe UI"/>
          <w:i w:val="0"/>
          <w:iCs w:val="0"/>
          <w:sz w:val="24"/>
          <w:lang w:val="hy-AM" w:eastAsia="ru-RU"/>
        </w:rPr>
        <w:t xml:space="preserve">, որոնցից 1-ի լուծարման գործընթացը հաշվետու ժամանակահատվածում ավարտվել է։ </w:t>
      </w:r>
    </w:p>
    <w:p w:rsidR="00542850" w:rsidRPr="00A727BB" w:rsidRDefault="00542850" w:rsidP="00FD2B88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A727BB">
        <w:rPr>
          <w:rFonts w:cs="Segoe UI"/>
          <w:i w:val="0"/>
          <w:iCs w:val="0"/>
          <w:sz w:val="24"/>
          <w:lang w:val="hy-AM" w:eastAsia="ru-RU"/>
        </w:rPr>
        <w:t xml:space="preserve">Հաշվետու ժամանակահատվածում լուծարվող կազմակերպություններում և հիմնադրամներում իրականացվել է շուրջ </w:t>
      </w:r>
      <w:r w:rsidR="004C4760" w:rsidRPr="00A727BB">
        <w:rPr>
          <w:rFonts w:cs="Segoe UI"/>
          <w:i w:val="0"/>
          <w:iCs w:val="0"/>
          <w:sz w:val="24"/>
          <w:lang w:val="hy-AM" w:eastAsia="ru-RU"/>
        </w:rPr>
        <w:t>98087.0</w:t>
      </w:r>
      <w:r w:rsidRPr="00A727BB">
        <w:rPr>
          <w:rFonts w:cs="Segoe UI"/>
          <w:i w:val="0"/>
          <w:iCs w:val="0"/>
          <w:sz w:val="24"/>
          <w:lang w:val="hy-AM" w:eastAsia="ru-RU"/>
        </w:rPr>
        <w:t xml:space="preserve"> հազ.դրամ վճարումներ, որից՝ ՀՀ պետական բյուջե` </w:t>
      </w:r>
      <w:r w:rsidR="004C4760" w:rsidRPr="00A727BB">
        <w:rPr>
          <w:rFonts w:cs="Segoe UI"/>
          <w:i w:val="0"/>
          <w:iCs w:val="0"/>
          <w:sz w:val="24"/>
          <w:lang w:val="hy-AM" w:eastAsia="ru-RU"/>
        </w:rPr>
        <w:t>92067.0</w:t>
      </w:r>
      <w:r w:rsidRPr="00A727BB">
        <w:rPr>
          <w:rFonts w:cs="Segoe UI"/>
          <w:i w:val="0"/>
          <w:iCs w:val="0"/>
          <w:sz w:val="24"/>
          <w:lang w:val="hy-AM" w:eastAsia="ru-RU"/>
        </w:rPr>
        <w:t xml:space="preserve"> հազ.դրամ, համայնքային բյուջե՝ </w:t>
      </w:r>
      <w:r w:rsidR="004C4760" w:rsidRPr="00A727BB">
        <w:rPr>
          <w:rFonts w:cs="Segoe UI"/>
          <w:i w:val="0"/>
          <w:iCs w:val="0"/>
          <w:sz w:val="24"/>
          <w:lang w:val="hy-AM" w:eastAsia="ru-RU"/>
        </w:rPr>
        <w:t>16</w:t>
      </w:r>
      <w:r w:rsidRPr="00A727BB">
        <w:rPr>
          <w:rFonts w:cs="Segoe UI"/>
          <w:i w:val="0"/>
          <w:iCs w:val="0"/>
          <w:sz w:val="24"/>
          <w:lang w:val="hy-AM" w:eastAsia="ru-RU"/>
        </w:rPr>
        <w:t xml:space="preserve">.0 հազ.դրամ, </w:t>
      </w:r>
      <w:r w:rsidR="00052B49" w:rsidRPr="00A727BB">
        <w:rPr>
          <w:rFonts w:cs="Segoe UI"/>
          <w:i w:val="0"/>
          <w:iCs w:val="0"/>
          <w:sz w:val="24"/>
          <w:lang w:val="hy-AM" w:eastAsia="ru-RU"/>
        </w:rPr>
        <w:t>ա</w:t>
      </w:r>
      <w:r w:rsidRPr="00A727BB">
        <w:rPr>
          <w:rFonts w:cs="Segoe UI"/>
          <w:i w:val="0"/>
          <w:iCs w:val="0"/>
          <w:sz w:val="24"/>
          <w:lang w:val="hy-AM" w:eastAsia="ru-RU"/>
        </w:rPr>
        <w:t xml:space="preserve">շխատավարձի գծով` </w:t>
      </w:r>
      <w:r w:rsidR="006F065A" w:rsidRPr="00A727BB">
        <w:rPr>
          <w:rFonts w:cs="Segoe UI"/>
          <w:i w:val="0"/>
          <w:iCs w:val="0"/>
          <w:sz w:val="24"/>
          <w:lang w:val="hy-AM" w:eastAsia="ru-RU"/>
        </w:rPr>
        <w:t>38</w:t>
      </w:r>
      <w:r w:rsidR="004C4760" w:rsidRPr="00A727BB">
        <w:rPr>
          <w:rFonts w:cs="Segoe UI"/>
          <w:i w:val="0"/>
          <w:iCs w:val="0"/>
          <w:sz w:val="24"/>
          <w:lang w:val="hy-AM" w:eastAsia="ru-RU"/>
        </w:rPr>
        <w:t>24</w:t>
      </w:r>
      <w:r w:rsidR="006F065A" w:rsidRPr="00A727BB">
        <w:rPr>
          <w:rFonts w:cs="Segoe UI"/>
          <w:i w:val="0"/>
          <w:iCs w:val="0"/>
          <w:sz w:val="24"/>
          <w:lang w:val="hy-AM" w:eastAsia="ru-RU"/>
        </w:rPr>
        <w:t>.0</w:t>
      </w:r>
      <w:r w:rsidRPr="00A727BB">
        <w:rPr>
          <w:rFonts w:cs="Segoe UI"/>
          <w:i w:val="0"/>
          <w:iCs w:val="0"/>
          <w:sz w:val="24"/>
          <w:lang w:val="hy-AM" w:eastAsia="ru-RU"/>
        </w:rPr>
        <w:t xml:space="preserve"> հազ.դրամ և այլ կրեդիտորական պարտք</w:t>
      </w:r>
      <w:r w:rsidR="00B66DB1" w:rsidRPr="00A727BB">
        <w:rPr>
          <w:rFonts w:cs="Segoe UI"/>
          <w:i w:val="0"/>
          <w:iCs w:val="0"/>
          <w:sz w:val="24"/>
          <w:lang w:val="hy-AM" w:eastAsia="ru-RU"/>
        </w:rPr>
        <w:t>՝</w:t>
      </w:r>
      <w:r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="004C4760" w:rsidRPr="00A727BB">
        <w:rPr>
          <w:rFonts w:cs="Segoe UI"/>
          <w:i w:val="0"/>
          <w:iCs w:val="0"/>
          <w:sz w:val="24"/>
          <w:lang w:val="hy-AM" w:eastAsia="ru-RU"/>
        </w:rPr>
        <w:t>2180</w:t>
      </w:r>
      <w:r w:rsidR="006F065A" w:rsidRPr="00A727BB">
        <w:rPr>
          <w:rFonts w:cs="Segoe UI"/>
          <w:i w:val="0"/>
          <w:iCs w:val="0"/>
          <w:sz w:val="24"/>
          <w:lang w:val="hy-AM" w:eastAsia="ru-RU"/>
        </w:rPr>
        <w:t xml:space="preserve">.0 </w:t>
      </w:r>
      <w:r w:rsidRPr="00A727BB">
        <w:rPr>
          <w:rFonts w:cs="Segoe UI"/>
          <w:i w:val="0"/>
          <w:iCs w:val="0"/>
          <w:sz w:val="24"/>
          <w:lang w:val="hy-AM" w:eastAsia="ru-RU"/>
        </w:rPr>
        <w:t>հազ.դրամ:</w:t>
      </w:r>
    </w:p>
    <w:p w:rsidR="007C0BCD" w:rsidRPr="00A727BB" w:rsidRDefault="007C0BCD" w:rsidP="00FD2B88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A727BB">
        <w:rPr>
          <w:rFonts w:cs="Segoe UI"/>
          <w:i w:val="0"/>
          <w:iCs w:val="0"/>
          <w:sz w:val="24"/>
          <w:lang w:val="hy-AM" w:eastAsia="ru-RU"/>
        </w:rPr>
        <w:t xml:space="preserve">Լուծարումից հետո ՀՀ պետական բյուջե է փոխանցվել </w:t>
      </w:r>
      <w:r w:rsidR="004C4760" w:rsidRPr="00A727BB">
        <w:rPr>
          <w:rFonts w:cs="Segoe UI"/>
          <w:i w:val="0"/>
          <w:iCs w:val="0"/>
          <w:sz w:val="24"/>
          <w:lang w:val="hy-AM" w:eastAsia="ru-RU"/>
        </w:rPr>
        <w:t>1573</w:t>
      </w:r>
      <w:r w:rsidR="00F451CB" w:rsidRPr="00A727BB">
        <w:rPr>
          <w:rFonts w:cs="Segoe UI"/>
          <w:i w:val="0"/>
          <w:iCs w:val="0"/>
          <w:sz w:val="24"/>
          <w:lang w:val="hy-AM" w:eastAsia="ru-RU"/>
        </w:rPr>
        <w:t>.</w:t>
      </w:r>
      <w:r w:rsidRPr="00A727BB">
        <w:rPr>
          <w:rFonts w:cs="Segoe UI"/>
          <w:i w:val="0"/>
          <w:iCs w:val="0"/>
          <w:sz w:val="24"/>
          <w:lang w:val="hy-AM" w:eastAsia="ru-RU"/>
        </w:rPr>
        <w:t>0 հազ.դրամ</w:t>
      </w:r>
      <w:r w:rsidR="004C4760" w:rsidRPr="00A727BB">
        <w:rPr>
          <w:rFonts w:cs="Segoe UI"/>
          <w:i w:val="0"/>
          <w:iCs w:val="0"/>
          <w:sz w:val="24"/>
          <w:lang w:val="hy-AM" w:eastAsia="ru-RU"/>
        </w:rPr>
        <w:t xml:space="preserve"> գումար։</w:t>
      </w:r>
    </w:p>
    <w:p w:rsidR="00F55FE9" w:rsidRPr="00A727BB" w:rsidRDefault="00F55FE9" w:rsidP="00FD2B88">
      <w:pPr>
        <w:spacing w:line="276" w:lineRule="auto"/>
        <w:ind w:firstLine="720"/>
        <w:rPr>
          <w:rFonts w:cs="Arial Unicode"/>
          <w:b/>
          <w:bCs/>
          <w:i w:val="0"/>
          <w:iCs w:val="0"/>
          <w:sz w:val="24"/>
          <w:lang w:val="hy-AM" w:eastAsia="ru-RU"/>
        </w:rPr>
      </w:pPr>
      <w:r w:rsidRPr="00A727BB">
        <w:rPr>
          <w:rFonts w:cs="Arial Unicode"/>
          <w:b/>
          <w:bCs/>
          <w:i w:val="0"/>
          <w:iCs w:val="0"/>
          <w:sz w:val="24"/>
          <w:lang w:val="hy-AM" w:eastAsia="ru-RU"/>
        </w:rPr>
        <w:t xml:space="preserve">2. Պետական գույքի հաշվառման գրանցամատյանի վարում </w:t>
      </w:r>
    </w:p>
    <w:p w:rsidR="003C28C1" w:rsidRPr="00A727BB" w:rsidRDefault="0050577F" w:rsidP="00FD2B88">
      <w:pPr>
        <w:tabs>
          <w:tab w:val="left" w:pos="851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proofErr w:type="spellStart"/>
      <w:r w:rsidRPr="00A727BB">
        <w:rPr>
          <w:rFonts w:cs="Sylfaen"/>
          <w:i w:val="0"/>
          <w:iCs w:val="0"/>
          <w:sz w:val="24"/>
          <w:lang w:val="fr-FR" w:eastAsia="ru-RU"/>
        </w:rPr>
        <w:t>Հաշվետու</w:t>
      </w:r>
      <w:proofErr w:type="spellEnd"/>
      <w:r w:rsidRPr="00A727BB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Pr="00A727BB">
        <w:rPr>
          <w:rFonts w:cs="Sylfaen"/>
          <w:i w:val="0"/>
          <w:iCs w:val="0"/>
          <w:sz w:val="24"/>
          <w:lang w:val="fr-FR" w:eastAsia="ru-RU"/>
        </w:rPr>
        <w:t>ժամանակահատվածում</w:t>
      </w:r>
      <w:proofErr w:type="spellEnd"/>
      <w:r w:rsidR="003C28C1"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3C28C1" w:rsidRPr="00A727BB">
        <w:rPr>
          <w:i w:val="0"/>
          <w:iCs w:val="0"/>
          <w:sz w:val="24"/>
          <w:lang w:val="hy-AM" w:eastAsia="ru-RU"/>
        </w:rPr>
        <w:t>«Գույքի գնահատման և աճուրդի կենտրոն» ՊՈԱԿ-ի կողմից</w:t>
      </w:r>
      <w:r w:rsidR="00541379" w:rsidRPr="00A727BB">
        <w:rPr>
          <w:i w:val="0"/>
          <w:iCs w:val="0"/>
          <w:sz w:val="24"/>
          <w:lang w:val="hy-AM" w:eastAsia="ru-RU"/>
        </w:rPr>
        <w:t xml:space="preserve"> </w:t>
      </w:r>
      <w:r w:rsidR="003C28C1" w:rsidRPr="00A727BB">
        <w:rPr>
          <w:i w:val="0"/>
          <w:iCs w:val="0"/>
          <w:sz w:val="24"/>
          <w:lang w:val="hy-AM" w:eastAsia="ru-RU"/>
        </w:rPr>
        <w:t xml:space="preserve">հաշվառվել է </w:t>
      </w:r>
      <w:r w:rsidR="00541379" w:rsidRPr="00A727BB">
        <w:rPr>
          <w:rFonts w:cs="Sylfaen"/>
          <w:i w:val="0"/>
          <w:iCs w:val="0"/>
          <w:sz w:val="24"/>
          <w:lang w:val="hy-AM" w:eastAsia="ru-RU"/>
        </w:rPr>
        <w:t>660</w:t>
      </w:r>
      <w:r w:rsidR="003C28C1" w:rsidRPr="00A727BB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="003C28C1" w:rsidRPr="00A727BB">
        <w:rPr>
          <w:rFonts w:cs="Sylfaen"/>
          <w:i w:val="0"/>
          <w:iCs w:val="0"/>
          <w:sz w:val="24"/>
          <w:lang w:val="fr-FR" w:eastAsia="ru-RU"/>
        </w:rPr>
        <w:t>միավոր</w:t>
      </w:r>
      <w:proofErr w:type="spellEnd"/>
      <w:r w:rsidR="003C28C1" w:rsidRPr="00A727BB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="003C28C1" w:rsidRPr="00A727BB">
        <w:rPr>
          <w:rFonts w:cs="Sylfaen"/>
          <w:i w:val="0"/>
          <w:iCs w:val="0"/>
          <w:sz w:val="24"/>
          <w:lang w:val="fr-FR" w:eastAsia="ru-RU"/>
        </w:rPr>
        <w:t>անշարժ</w:t>
      </w:r>
      <w:proofErr w:type="spellEnd"/>
      <w:r w:rsidR="003C28C1" w:rsidRPr="00A727BB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="003C28C1" w:rsidRPr="00A727BB">
        <w:rPr>
          <w:rFonts w:cs="Sylfaen"/>
          <w:i w:val="0"/>
          <w:iCs w:val="0"/>
          <w:sz w:val="24"/>
          <w:lang w:val="fr-FR" w:eastAsia="ru-RU"/>
        </w:rPr>
        <w:t>գույք</w:t>
      </w:r>
      <w:proofErr w:type="spellEnd"/>
      <w:r w:rsidR="0047147D"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47147D" w:rsidRPr="00A727BB">
        <w:rPr>
          <w:i w:val="0"/>
          <w:sz w:val="24"/>
          <w:lang w:val="hy-AM"/>
        </w:rPr>
        <w:t>(պետական սեփականություն հանդիսացող և կանոնադրական կապիտալում պետական բաժնեմաս ունեցող իրավաբանական անձանց գույքի կազմում ընդգրկված),</w:t>
      </w:r>
      <w:r w:rsidR="00541379" w:rsidRPr="00A727BB">
        <w:rPr>
          <w:rFonts w:cs="Sylfaen"/>
          <w:i w:val="0"/>
          <w:iCs w:val="0"/>
          <w:sz w:val="24"/>
          <w:lang w:val="hy-AM" w:eastAsia="ru-RU"/>
        </w:rPr>
        <w:t xml:space="preserve"> 3 միավոր մտավոր սեփականության օբյեկտներ,</w:t>
      </w:r>
      <w:r w:rsidR="0047147D"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115B3E" w:rsidRPr="00A727BB">
        <w:rPr>
          <w:rFonts w:cs="Sylfaen"/>
          <w:i w:val="0"/>
          <w:iCs w:val="0"/>
          <w:sz w:val="24"/>
          <w:lang w:val="hy-AM" w:eastAsia="ru-RU"/>
        </w:rPr>
        <w:t>88</w:t>
      </w:r>
      <w:r w:rsidR="003C28C1" w:rsidRPr="00A727BB">
        <w:rPr>
          <w:rFonts w:cs="Sylfaen"/>
          <w:i w:val="0"/>
          <w:iCs w:val="0"/>
          <w:sz w:val="24"/>
          <w:lang w:val="hy-AM" w:eastAsia="ru-RU"/>
        </w:rPr>
        <w:t xml:space="preserve"> միավոր տրանսպորտային միջոց, </w:t>
      </w:r>
      <w:r w:rsidR="00541379" w:rsidRPr="00A727BB">
        <w:rPr>
          <w:rFonts w:cs="Sylfaen"/>
          <w:i w:val="0"/>
          <w:iCs w:val="0"/>
          <w:sz w:val="24"/>
          <w:lang w:val="hy-AM" w:eastAsia="ru-RU"/>
        </w:rPr>
        <w:t>1</w:t>
      </w:r>
      <w:r w:rsidR="00640727"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proofErr w:type="spellStart"/>
      <w:r w:rsidR="00640727" w:rsidRPr="00A727BB">
        <w:rPr>
          <w:rFonts w:cs="Sylfaen"/>
          <w:i w:val="0"/>
          <w:iCs w:val="0"/>
          <w:sz w:val="24"/>
          <w:lang w:val="fr-FR" w:eastAsia="ru-RU"/>
        </w:rPr>
        <w:t>պետական</w:t>
      </w:r>
      <w:proofErr w:type="spellEnd"/>
      <w:r w:rsidR="00640727" w:rsidRPr="00A727BB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="00640727" w:rsidRPr="00A727BB">
        <w:rPr>
          <w:rFonts w:cs="Sylfaen"/>
          <w:i w:val="0"/>
          <w:iCs w:val="0"/>
          <w:sz w:val="24"/>
          <w:lang w:val="fr-FR" w:eastAsia="ru-RU"/>
        </w:rPr>
        <w:t>բաժնեմաս</w:t>
      </w:r>
      <w:proofErr w:type="spellEnd"/>
      <w:r w:rsidR="00640727" w:rsidRPr="00A727BB">
        <w:rPr>
          <w:rFonts w:cs="Sylfaen"/>
          <w:i w:val="0"/>
          <w:iCs w:val="0"/>
          <w:sz w:val="24"/>
          <w:lang w:val="fr-FR" w:eastAsia="ru-RU"/>
        </w:rPr>
        <w:t xml:space="preserve"> </w:t>
      </w:r>
      <w:proofErr w:type="spellStart"/>
      <w:r w:rsidR="00640727" w:rsidRPr="00A727BB">
        <w:rPr>
          <w:rFonts w:cs="Sylfaen"/>
          <w:i w:val="0"/>
          <w:iCs w:val="0"/>
          <w:sz w:val="24"/>
          <w:lang w:val="fr-FR" w:eastAsia="ru-RU"/>
        </w:rPr>
        <w:t>ունեցող</w:t>
      </w:r>
      <w:proofErr w:type="spellEnd"/>
      <w:r w:rsidR="00640727" w:rsidRPr="00A727BB">
        <w:rPr>
          <w:rFonts w:cs="Sylfaen"/>
          <w:i w:val="0"/>
          <w:iCs w:val="0"/>
          <w:sz w:val="24"/>
          <w:lang w:val="hy-AM" w:eastAsia="ru-RU"/>
        </w:rPr>
        <w:t xml:space="preserve"> առևտրային կազմակերպություն</w:t>
      </w:r>
      <w:r w:rsidR="009832CA" w:rsidRPr="00A727BB">
        <w:rPr>
          <w:rFonts w:cs="Sylfaen"/>
          <w:i w:val="0"/>
          <w:iCs w:val="0"/>
          <w:sz w:val="24"/>
          <w:lang w:val="hy-AM" w:eastAsia="ru-RU"/>
        </w:rPr>
        <w:t>։</w:t>
      </w:r>
      <w:r w:rsidR="00640727"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</w:p>
    <w:p w:rsidR="00C63397" w:rsidRPr="00A727BB" w:rsidRDefault="00F55FE9" w:rsidP="00C63397">
      <w:pPr>
        <w:spacing w:line="276" w:lineRule="auto"/>
        <w:ind w:firstLine="720"/>
        <w:rPr>
          <w:rFonts w:cs="Sylfaen"/>
          <w:b/>
          <w:i w:val="0"/>
          <w:iCs w:val="0"/>
          <w:sz w:val="24"/>
          <w:lang w:val="hy-AM" w:eastAsia="ru-RU"/>
        </w:rPr>
      </w:pPr>
      <w:r w:rsidRPr="00A727BB">
        <w:rPr>
          <w:rFonts w:cs="Sylfaen"/>
          <w:b/>
          <w:i w:val="0"/>
          <w:iCs w:val="0"/>
          <w:sz w:val="24"/>
          <w:lang w:val="hy-AM" w:eastAsia="ru-RU"/>
        </w:rPr>
        <w:t>3. Պետական անշարժ ու շարժական գույքի տնօրինում և օգտագործում</w:t>
      </w:r>
      <w:r w:rsidR="00C63397" w:rsidRPr="00A727BB">
        <w:rPr>
          <w:rFonts w:cs="Sylfaen"/>
          <w:b/>
          <w:i w:val="0"/>
          <w:iCs w:val="0"/>
          <w:sz w:val="24"/>
          <w:lang w:val="hy-AM" w:eastAsia="ru-RU"/>
        </w:rPr>
        <w:t xml:space="preserve"> </w:t>
      </w:r>
    </w:p>
    <w:p w:rsidR="00C63397" w:rsidRPr="00A727BB" w:rsidRDefault="00052B49" w:rsidP="00C63397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A727BB">
        <w:rPr>
          <w:rFonts w:cs="Sylfaen"/>
          <w:i w:val="0"/>
          <w:iCs w:val="0"/>
          <w:sz w:val="24"/>
          <w:lang w:val="hy-AM" w:eastAsia="ru-RU"/>
        </w:rPr>
        <w:t>Հաշվետու ժամանակահատվածում մ</w:t>
      </w:r>
      <w:r w:rsidR="00C63397" w:rsidRPr="00A727BB">
        <w:rPr>
          <w:rFonts w:cs="Sylfaen"/>
          <w:i w:val="0"/>
          <w:iCs w:val="0"/>
          <w:sz w:val="24"/>
          <w:lang w:val="hy-AM" w:eastAsia="ru-RU"/>
        </w:rPr>
        <w:t xml:space="preserve">շակվել և շրջանառության մեջ են դրվել պետական գույքի տնօրինման վերաբերյալ 60 իրավական ակտի նախագծեր, որոնցից՝ Պետական գույքի կառավարման կոմիտեի նախագահի թվով 27 հրաման, ՀՀ կառավարության որոշման թվով  33 նախագիծ։ </w:t>
      </w:r>
    </w:p>
    <w:p w:rsidR="004A6261" w:rsidRPr="00A727BB" w:rsidRDefault="008266D5" w:rsidP="004A6261">
      <w:pPr>
        <w:tabs>
          <w:tab w:val="left" w:pos="-270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A727BB">
        <w:rPr>
          <w:rFonts w:cs="Sylfaen"/>
          <w:i w:val="0"/>
          <w:iCs w:val="0"/>
          <w:sz w:val="24"/>
          <w:lang w:val="hy-AM" w:eastAsia="ru-RU"/>
        </w:rPr>
        <w:t>2022 թվականի առաջին եռամսյակի</w:t>
      </w:r>
      <w:r w:rsidR="00D46F5F"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D4540A" w:rsidRPr="00A727BB">
        <w:rPr>
          <w:rFonts w:cs="Sylfaen"/>
          <w:i w:val="0"/>
          <w:iCs w:val="0"/>
          <w:sz w:val="24"/>
          <w:lang w:val="hy-AM" w:eastAsia="ru-RU"/>
        </w:rPr>
        <w:t>ընթացքում</w:t>
      </w:r>
      <w:r w:rsidR="004A6261" w:rsidRPr="00A727BB">
        <w:rPr>
          <w:rFonts w:cs="Sylfaen"/>
          <w:i w:val="0"/>
          <w:iCs w:val="0"/>
          <w:sz w:val="24"/>
          <w:lang w:val="hy-AM" w:eastAsia="ru-RU"/>
        </w:rPr>
        <w:t xml:space="preserve"> 50 միավոր անշարժ գույքի նկատմամբ իրականացվել է պետության սեփականության իրավունքի պետական գրանցման վկայականների ուղղման, վերագրանցման և հասցեի գրանցման աշխատանքներ: </w:t>
      </w:r>
    </w:p>
    <w:p w:rsidR="00FA3B43" w:rsidRPr="00A727BB" w:rsidRDefault="002D7C1C" w:rsidP="00FA3B43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A727BB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</w:t>
      </w:r>
      <w:r w:rsidR="000D3348" w:rsidRPr="00A727BB">
        <w:rPr>
          <w:rFonts w:cs="Sylfaen"/>
          <w:i w:val="0"/>
          <w:iCs w:val="0"/>
          <w:sz w:val="24"/>
          <w:lang w:val="hy-AM" w:eastAsia="ru-RU"/>
        </w:rPr>
        <w:t>շենք-շինությունների չափագրման և հատակագծերի կազմման ծառայությունների մատուցման պետական գնման պայմանագրի համաձայն իրականացվել է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BC52EF" w:rsidRPr="00A727BB">
        <w:rPr>
          <w:rFonts w:cs="Sylfaen"/>
          <w:i w:val="0"/>
          <w:iCs w:val="0"/>
          <w:sz w:val="24"/>
          <w:lang w:val="hy-AM" w:eastAsia="ru-RU"/>
        </w:rPr>
        <w:t>4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 միավոր շենք-շինությունների և </w:t>
      </w:r>
      <w:r w:rsidR="00BC52EF" w:rsidRPr="00A727BB">
        <w:rPr>
          <w:rFonts w:cs="Sylfaen"/>
          <w:i w:val="0"/>
          <w:iCs w:val="0"/>
          <w:sz w:val="24"/>
          <w:lang w:val="hy-AM" w:eastAsia="ru-RU"/>
        </w:rPr>
        <w:t>8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 միավոր հողամասի չափագրման աշխատանքներ։</w:t>
      </w:r>
    </w:p>
    <w:p w:rsidR="00DE7DEF" w:rsidRPr="00A727BB" w:rsidRDefault="008266D5" w:rsidP="00FA3B43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af-ZA" w:eastAsia="ru-RU"/>
        </w:rPr>
      </w:pPr>
      <w:r w:rsidRPr="00A727BB">
        <w:rPr>
          <w:i w:val="0"/>
          <w:iCs w:val="0"/>
          <w:sz w:val="24"/>
          <w:lang w:val="hy-AM" w:eastAsia="ru-RU"/>
        </w:rPr>
        <w:t xml:space="preserve">2022 թվականի </w:t>
      </w:r>
      <w:r w:rsidRPr="00A727BB">
        <w:rPr>
          <w:rFonts w:cs="Sylfaen"/>
          <w:i w:val="0"/>
          <w:sz w:val="24"/>
          <w:lang w:val="hy-AM"/>
        </w:rPr>
        <w:t>առաջին եռամսյակի</w:t>
      </w:r>
      <w:r w:rsidR="00D46F5F"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="00F361F0" w:rsidRPr="00A727BB">
        <w:rPr>
          <w:rFonts w:cs="Sylfaen"/>
          <w:i w:val="0"/>
          <w:iCs w:val="0"/>
          <w:sz w:val="24"/>
          <w:lang w:val="hy-AM" w:eastAsia="ru-RU"/>
        </w:rPr>
        <w:t xml:space="preserve">ընթացքում </w:t>
      </w:r>
      <w:r w:rsidR="00F55FE9" w:rsidRPr="00A727BB">
        <w:rPr>
          <w:rFonts w:cs="Sylfaen"/>
          <w:i w:val="0"/>
          <w:iCs w:val="0"/>
          <w:sz w:val="24"/>
          <w:lang w:val="hy-AM" w:eastAsia="ru-RU"/>
        </w:rPr>
        <w:t>Կոմիտեում</w:t>
      </w:r>
      <w:r w:rsidR="00F55FE9" w:rsidRPr="00A727BB">
        <w:rPr>
          <w:rFonts w:cs="Sylfaen"/>
          <w:i w:val="0"/>
          <w:iCs w:val="0"/>
          <w:sz w:val="24"/>
          <w:lang w:val="af-ZA" w:eastAsia="ru-RU"/>
        </w:rPr>
        <w:t xml:space="preserve"> ստեղծված գույքի հանձնման-ընդունման հանձնաժողովի կողմից</w:t>
      </w:r>
      <w:r w:rsidR="00DE7DEF" w:rsidRPr="00A727BB">
        <w:rPr>
          <w:rFonts w:cs="Sylfaen"/>
          <w:i w:val="0"/>
          <w:iCs w:val="0"/>
          <w:sz w:val="24"/>
          <w:lang w:val="hy-AM" w:eastAsia="ru-RU"/>
        </w:rPr>
        <w:t>՝</w:t>
      </w:r>
      <w:r w:rsidR="00F55FE9" w:rsidRPr="00A727BB">
        <w:rPr>
          <w:rFonts w:cs="Sylfaen"/>
          <w:i w:val="0"/>
          <w:iCs w:val="0"/>
          <w:sz w:val="24"/>
          <w:lang w:val="af-ZA" w:eastAsia="ru-RU"/>
        </w:rPr>
        <w:t xml:space="preserve"> </w:t>
      </w:r>
      <w:r w:rsidR="00F55FE9" w:rsidRPr="00A727BB">
        <w:rPr>
          <w:rFonts w:cs="Sylfaen"/>
          <w:i w:val="0"/>
          <w:iCs w:val="0"/>
          <w:sz w:val="24"/>
          <w:lang w:val="hy-AM" w:eastAsia="ru-RU"/>
        </w:rPr>
        <w:t>Կոմիտեի</w:t>
      </w:r>
      <w:r w:rsidR="00F55FE9" w:rsidRPr="00A727BB">
        <w:rPr>
          <w:rFonts w:cs="Sylfaen"/>
          <w:i w:val="0"/>
          <w:iCs w:val="0"/>
          <w:sz w:val="24"/>
          <w:lang w:val="af-ZA" w:eastAsia="ru-RU"/>
        </w:rPr>
        <w:t xml:space="preserve"> հաշվեկշիռ է ընդունվել </w:t>
      </w:r>
      <w:r w:rsidR="00140728" w:rsidRPr="00A727BB">
        <w:rPr>
          <w:rFonts w:cs="Sylfaen"/>
          <w:i w:val="0"/>
          <w:iCs w:val="0"/>
          <w:sz w:val="24"/>
          <w:lang w:val="hy-AM" w:eastAsia="ru-RU"/>
        </w:rPr>
        <w:t>343</w:t>
      </w:r>
      <w:r w:rsidR="00F55FE9" w:rsidRPr="00A727BB">
        <w:rPr>
          <w:rFonts w:cs="Sylfaen"/>
          <w:i w:val="0"/>
          <w:iCs w:val="0"/>
          <w:sz w:val="24"/>
          <w:lang w:val="af-ZA" w:eastAsia="ru-RU"/>
        </w:rPr>
        <w:t xml:space="preserve"> գույքային միավոր, որից</w:t>
      </w:r>
      <w:r w:rsidR="00583370" w:rsidRPr="00A727BB">
        <w:rPr>
          <w:rFonts w:cs="Sylfaen"/>
          <w:i w:val="0"/>
          <w:iCs w:val="0"/>
          <w:sz w:val="24"/>
          <w:lang w:val="hy-AM" w:eastAsia="ru-RU"/>
        </w:rPr>
        <w:t>՝</w:t>
      </w:r>
      <w:r w:rsidR="00F55FE9" w:rsidRPr="00A727BB">
        <w:rPr>
          <w:rFonts w:cs="Sylfaen"/>
          <w:i w:val="0"/>
          <w:iCs w:val="0"/>
          <w:sz w:val="24"/>
          <w:lang w:val="af-ZA" w:eastAsia="ru-RU"/>
        </w:rPr>
        <w:t xml:space="preserve"> </w:t>
      </w:r>
      <w:r w:rsidR="00140728" w:rsidRPr="00A727BB">
        <w:rPr>
          <w:rFonts w:cs="Sylfaen"/>
          <w:i w:val="0"/>
          <w:iCs w:val="0"/>
          <w:sz w:val="24"/>
          <w:lang w:val="hy-AM" w:eastAsia="ru-RU"/>
        </w:rPr>
        <w:t>67</w:t>
      </w:r>
      <w:r w:rsidR="00F55FE9" w:rsidRPr="00A727BB">
        <w:rPr>
          <w:rFonts w:cs="Sylfaen"/>
          <w:i w:val="0"/>
          <w:iCs w:val="0"/>
          <w:sz w:val="24"/>
          <w:lang w:val="hy-AM" w:eastAsia="ru-RU"/>
        </w:rPr>
        <w:t xml:space="preserve">-ը հանդիսանում է անշարժ գույք, </w:t>
      </w:r>
      <w:r w:rsidR="00140728" w:rsidRPr="00A727BB">
        <w:rPr>
          <w:rFonts w:cs="Sylfaen"/>
          <w:i w:val="0"/>
          <w:iCs w:val="0"/>
          <w:sz w:val="24"/>
          <w:lang w:val="af-ZA" w:eastAsia="ru-RU"/>
        </w:rPr>
        <w:t>75</w:t>
      </w:r>
      <w:r w:rsidR="0069692A" w:rsidRPr="00A727BB">
        <w:rPr>
          <w:rFonts w:cs="Sylfaen"/>
          <w:i w:val="0"/>
          <w:iCs w:val="0"/>
          <w:sz w:val="24"/>
          <w:lang w:val="af-ZA" w:eastAsia="ru-RU"/>
        </w:rPr>
        <w:t>-ը՝ շարժական գույք,</w:t>
      </w:r>
      <w:r w:rsidR="00F55FE9" w:rsidRPr="00A727BB">
        <w:rPr>
          <w:rFonts w:cs="Sylfaen"/>
          <w:i w:val="0"/>
          <w:iCs w:val="0"/>
          <w:sz w:val="24"/>
          <w:lang w:val="af-ZA" w:eastAsia="ru-RU"/>
        </w:rPr>
        <w:t xml:space="preserve"> </w:t>
      </w:r>
      <w:r w:rsidR="00F361F0" w:rsidRPr="00A727BB">
        <w:rPr>
          <w:rFonts w:cs="Sylfaen"/>
          <w:i w:val="0"/>
          <w:iCs w:val="0"/>
          <w:sz w:val="24"/>
          <w:lang w:val="af-ZA" w:eastAsia="ru-RU"/>
        </w:rPr>
        <w:t>3</w:t>
      </w:r>
      <w:r w:rsidR="00417CE9" w:rsidRPr="00A727BB">
        <w:rPr>
          <w:rFonts w:cs="Sylfaen"/>
          <w:i w:val="0"/>
          <w:iCs w:val="0"/>
          <w:sz w:val="24"/>
          <w:lang w:val="af-ZA" w:eastAsia="ru-RU"/>
        </w:rPr>
        <w:t>-ը՝</w:t>
      </w:r>
      <w:r w:rsidR="00DE7DEF" w:rsidRPr="00A727BB">
        <w:rPr>
          <w:rFonts w:cs="Sylfaen"/>
          <w:i w:val="0"/>
          <w:iCs w:val="0"/>
          <w:sz w:val="24"/>
          <w:lang w:val="af-ZA" w:eastAsia="ru-RU"/>
        </w:rPr>
        <w:t xml:space="preserve"> տրանսպորտային միջոց</w:t>
      </w:r>
      <w:r w:rsidR="00D218BD" w:rsidRPr="00A727BB">
        <w:rPr>
          <w:rFonts w:cs="Sylfaen"/>
          <w:i w:val="0"/>
          <w:iCs w:val="0"/>
          <w:sz w:val="24"/>
          <w:lang w:val="af-ZA" w:eastAsia="ru-RU"/>
        </w:rPr>
        <w:t xml:space="preserve">, </w:t>
      </w:r>
      <w:r w:rsidR="00140728" w:rsidRPr="00A727BB">
        <w:rPr>
          <w:rFonts w:cs="Sylfaen"/>
          <w:i w:val="0"/>
          <w:iCs w:val="0"/>
          <w:sz w:val="24"/>
          <w:lang w:val="af-ZA" w:eastAsia="ru-RU"/>
        </w:rPr>
        <w:t>198</w:t>
      </w:r>
      <w:r w:rsidR="00D218BD" w:rsidRPr="00A727BB">
        <w:rPr>
          <w:rFonts w:cs="Sylfaen"/>
          <w:i w:val="0"/>
          <w:iCs w:val="0"/>
          <w:sz w:val="24"/>
          <w:lang w:val="af-ZA" w:eastAsia="ru-RU"/>
        </w:rPr>
        <w:t xml:space="preserve">-ը՝ լուծարումից մնացած </w:t>
      </w:r>
      <w:r w:rsidR="00DE7DEF" w:rsidRPr="00A727BB">
        <w:rPr>
          <w:rFonts w:cs="Sylfaen"/>
          <w:i w:val="0"/>
          <w:iCs w:val="0"/>
          <w:sz w:val="24"/>
          <w:lang w:val="af-ZA" w:eastAsia="ru-RU"/>
        </w:rPr>
        <w:t>շարժական</w:t>
      </w:r>
      <w:r w:rsidR="00D218BD" w:rsidRPr="00A727BB">
        <w:rPr>
          <w:rFonts w:cs="Sylfaen"/>
          <w:i w:val="0"/>
          <w:iCs w:val="0"/>
          <w:sz w:val="24"/>
          <w:lang w:val="af-ZA" w:eastAsia="ru-RU"/>
        </w:rPr>
        <w:t xml:space="preserve"> գույք</w:t>
      </w:r>
      <w:r w:rsidR="00583370" w:rsidRPr="00A727BB">
        <w:rPr>
          <w:rFonts w:cs="Sylfaen"/>
          <w:i w:val="0"/>
          <w:iCs w:val="0"/>
          <w:sz w:val="24"/>
          <w:lang w:val="af-ZA" w:eastAsia="ru-RU"/>
        </w:rPr>
        <w:t xml:space="preserve">, իսկ հանձնվել է </w:t>
      </w:r>
      <w:r w:rsidR="00140728" w:rsidRPr="00A727BB">
        <w:rPr>
          <w:rFonts w:cs="Sylfaen"/>
          <w:i w:val="0"/>
          <w:iCs w:val="0"/>
          <w:sz w:val="24"/>
          <w:lang w:val="af-ZA" w:eastAsia="ru-RU"/>
        </w:rPr>
        <w:t>238</w:t>
      </w:r>
      <w:r w:rsidR="00583370" w:rsidRPr="00A727BB">
        <w:rPr>
          <w:rFonts w:cs="Sylfaen"/>
          <w:i w:val="0"/>
          <w:iCs w:val="0"/>
          <w:sz w:val="24"/>
          <w:lang w:val="af-ZA" w:eastAsia="ru-RU"/>
        </w:rPr>
        <w:t xml:space="preserve"> գույքային միավոր, որից՝ 8-ը հանդիսանում </w:t>
      </w:r>
      <w:r w:rsidR="00140728" w:rsidRPr="00A727BB">
        <w:rPr>
          <w:rFonts w:cs="Sylfaen"/>
          <w:i w:val="0"/>
          <w:iCs w:val="0"/>
          <w:sz w:val="24"/>
          <w:lang w:val="af-ZA" w:eastAsia="ru-RU"/>
        </w:rPr>
        <w:t xml:space="preserve">է անշարժ գույք,  206-ը՝ </w:t>
      </w:r>
      <w:r w:rsidR="00583370" w:rsidRPr="00A727BB">
        <w:rPr>
          <w:rFonts w:cs="Sylfaen"/>
          <w:i w:val="0"/>
          <w:iCs w:val="0"/>
          <w:sz w:val="24"/>
          <w:lang w:val="af-ZA" w:eastAsia="ru-RU"/>
        </w:rPr>
        <w:t>շարժական գույք, 2</w:t>
      </w:r>
      <w:r w:rsidR="00140728" w:rsidRPr="00A727BB">
        <w:rPr>
          <w:rFonts w:cs="Sylfaen"/>
          <w:i w:val="0"/>
          <w:iCs w:val="0"/>
          <w:sz w:val="24"/>
          <w:lang w:val="af-ZA" w:eastAsia="ru-RU"/>
        </w:rPr>
        <w:t>4</w:t>
      </w:r>
      <w:r w:rsidR="00583370" w:rsidRPr="00A727BB">
        <w:rPr>
          <w:rFonts w:cs="Sylfaen"/>
          <w:i w:val="0"/>
          <w:iCs w:val="0"/>
          <w:sz w:val="24"/>
          <w:lang w:val="af-ZA" w:eastAsia="ru-RU"/>
        </w:rPr>
        <w:t>-ը՝</w:t>
      </w:r>
      <w:r w:rsidR="00140728" w:rsidRPr="00A727BB">
        <w:rPr>
          <w:rFonts w:cs="Sylfaen"/>
          <w:i w:val="0"/>
          <w:iCs w:val="0"/>
          <w:sz w:val="24"/>
          <w:lang w:val="af-ZA" w:eastAsia="ru-RU"/>
        </w:rPr>
        <w:t xml:space="preserve"> հանձնվող</w:t>
      </w:r>
      <w:r w:rsidR="00583370" w:rsidRPr="00A727BB">
        <w:rPr>
          <w:rFonts w:cs="Sylfaen"/>
          <w:i w:val="0"/>
          <w:iCs w:val="0"/>
          <w:sz w:val="24"/>
          <w:lang w:val="af-ZA" w:eastAsia="ru-RU"/>
        </w:rPr>
        <w:t xml:space="preserve"> բնակարան։ </w:t>
      </w:r>
    </w:p>
    <w:p w:rsidR="00CE2C93" w:rsidRPr="00A727BB" w:rsidRDefault="00CE2C93" w:rsidP="00CE2C93">
      <w:pPr>
        <w:shd w:val="clear" w:color="auto" w:fill="FFFFFF"/>
        <w:spacing w:after="82" w:line="276" w:lineRule="auto"/>
        <w:ind w:right="-90" w:firstLine="630"/>
        <w:jc w:val="both"/>
        <w:rPr>
          <w:rFonts w:cs="Sylfaen"/>
          <w:i w:val="0"/>
          <w:iCs w:val="0"/>
          <w:sz w:val="24"/>
          <w:lang w:val="af-ZA" w:eastAsia="ru-RU"/>
        </w:rPr>
      </w:pPr>
      <w:r w:rsidRPr="00A727BB">
        <w:rPr>
          <w:rFonts w:cs="Sylfaen"/>
          <w:i w:val="0"/>
          <w:iCs w:val="0"/>
          <w:sz w:val="24"/>
          <w:lang w:val="af-ZA" w:eastAsia="ru-RU"/>
        </w:rPr>
        <w:t xml:space="preserve">Հիմք ընդունելով ՀՀ կառվարության 2021 թվականի փետրվարի 18-ի 202-Ն որոշման պահանջները՝ պետական անշարժ գույքի օգտագործման մշտադիտարկման իրականացնելու նպատակով կատարվել են հետևյալ աշխատանքները։ Հաստատվել են պետական սեփականություն համարվող անշարժ գույքի մշտադիտարկման (մոնիթորինգի) 2022 թվականի տարեկան ծրագիրը և պետական սեփականություն համարվող անշարժ գույքի մշտադիտարկման 2022 թվականի տարեկան ծրագրին համապատասխան մշտադիտարկումներ իրականացնելու նպատակով ստեղծված աշխատանքային խմբի անհատական կազմը։ Մոնիթորինգը վերոնշյալ գույքի համար իրականացվել է գույքը </w:t>
      </w:r>
      <w:r w:rsidRPr="00A727BB">
        <w:rPr>
          <w:rFonts w:cs="Sylfaen"/>
          <w:i w:val="0"/>
          <w:iCs w:val="0"/>
          <w:sz w:val="24"/>
          <w:lang w:val="af-ZA" w:eastAsia="ru-RU"/>
        </w:rPr>
        <w:lastRenderedPageBreak/>
        <w:t xml:space="preserve">օգտագործողի կողմից անհատույց օգտագործման, վարձակալության և պետական սեփականություն հանդիսացող շենքերի և շինությունների տանիքներին ու ձեղնահարկերում կապի սարքավորումների տեղակայման և սպասարկման պայմանագրերով։ Աշխատանքային խմբի կողմից հաշվետու ժամանակահատվածում մոնիթորինգն իրականացրել է ծրագրում առաջնահերթ ընդգրկված Երևան քաղաքում գտնվող մոնիթորինգի ենթակա 19 անվանում գույք։ </w:t>
      </w:r>
    </w:p>
    <w:p w:rsidR="00AB2F95" w:rsidRPr="00A727BB" w:rsidRDefault="00F55FE9" w:rsidP="00FD2B88">
      <w:pPr>
        <w:spacing w:line="276" w:lineRule="auto"/>
        <w:ind w:firstLine="720"/>
        <w:jc w:val="both"/>
        <w:rPr>
          <w:rFonts w:cs="Sylfaen"/>
          <w:b/>
          <w:i w:val="0"/>
          <w:iCs w:val="0"/>
          <w:sz w:val="24"/>
          <w:lang w:val="hy-AM" w:eastAsia="ru-RU"/>
        </w:rPr>
      </w:pPr>
      <w:r w:rsidRPr="00A727BB">
        <w:rPr>
          <w:rFonts w:cs="Sylfaen"/>
          <w:b/>
          <w:i w:val="0"/>
          <w:iCs w:val="0"/>
          <w:sz w:val="24"/>
          <w:lang w:val="hy-AM" w:eastAsia="ru-RU"/>
        </w:rPr>
        <w:t>4.</w:t>
      </w:r>
      <w:r w:rsidRPr="00A727BB">
        <w:rPr>
          <w:rFonts w:cs="Sylfaen"/>
          <w:b/>
          <w:i w:val="0"/>
          <w:iCs w:val="0"/>
          <w:sz w:val="24"/>
          <w:lang w:val="af-ZA" w:eastAsia="ru-RU"/>
        </w:rPr>
        <w:t xml:space="preserve"> Պետական գույքի օտարում</w:t>
      </w:r>
      <w:r w:rsidRPr="00A727BB">
        <w:rPr>
          <w:rFonts w:cs="Sylfaen"/>
          <w:b/>
          <w:i w:val="0"/>
          <w:iCs w:val="0"/>
          <w:sz w:val="24"/>
          <w:lang w:val="hy-AM" w:eastAsia="ru-RU"/>
        </w:rPr>
        <w:t xml:space="preserve"> </w:t>
      </w:r>
    </w:p>
    <w:p w:rsidR="00273A93" w:rsidRPr="00A727BB" w:rsidRDefault="00AB2F95" w:rsidP="00273A93">
      <w:pPr>
        <w:tabs>
          <w:tab w:val="left" w:pos="6525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A727BB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ՀՀ օրենսդրությամբ սահմանված կարգով </w:t>
      </w:r>
      <w:r w:rsidR="005E0E2D" w:rsidRPr="00A727BB">
        <w:rPr>
          <w:rFonts w:cs="Sylfaen"/>
          <w:i w:val="0"/>
          <w:iCs w:val="0"/>
          <w:sz w:val="24"/>
          <w:lang w:val="hy-AM" w:eastAsia="ru-RU"/>
        </w:rPr>
        <w:t xml:space="preserve">մշակվել </w:t>
      </w:r>
      <w:r w:rsidR="005A126D" w:rsidRPr="00A727BB">
        <w:rPr>
          <w:rFonts w:cs="Sylfaen"/>
          <w:i w:val="0"/>
          <w:iCs w:val="0"/>
          <w:sz w:val="24"/>
          <w:lang w:val="hy-AM" w:eastAsia="ru-RU"/>
        </w:rPr>
        <w:t>է պ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ետական </w:t>
      </w:r>
      <w:r w:rsidR="005A126D" w:rsidRPr="00A727BB">
        <w:rPr>
          <w:rFonts w:cs="Sylfaen"/>
          <w:i w:val="0"/>
          <w:iCs w:val="0"/>
          <w:sz w:val="24"/>
          <w:lang w:val="hy-AM" w:eastAsia="ru-RU"/>
        </w:rPr>
        <w:t xml:space="preserve">անշարժ 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գույքն օտարելու մասին </w:t>
      </w:r>
      <w:r w:rsidR="005A126D" w:rsidRPr="00A727BB">
        <w:rPr>
          <w:rFonts w:cs="Sylfaen"/>
          <w:i w:val="0"/>
          <w:iCs w:val="0"/>
          <w:sz w:val="24"/>
          <w:lang w:val="hy-AM" w:eastAsia="ru-RU"/>
        </w:rPr>
        <w:t>5</w:t>
      </w:r>
      <w:r w:rsidR="002E168C"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A727BB">
        <w:rPr>
          <w:rFonts w:cs="Sylfaen"/>
          <w:i w:val="0"/>
          <w:iCs w:val="0"/>
          <w:sz w:val="24"/>
          <w:lang w:val="hy-AM" w:eastAsia="ru-RU"/>
        </w:rPr>
        <w:t>ՀՀ կառավարության որոշման  նախագիծ, որից</w:t>
      </w:r>
      <w:r w:rsidR="005E0E2D" w:rsidRPr="00A727BB">
        <w:rPr>
          <w:rFonts w:cs="Sylfaen"/>
          <w:i w:val="0"/>
          <w:iCs w:val="0"/>
          <w:sz w:val="24"/>
          <w:lang w:val="hy-AM" w:eastAsia="ru-RU"/>
        </w:rPr>
        <w:t>՝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5A126D" w:rsidRPr="00A727BB">
        <w:rPr>
          <w:rFonts w:cs="Sylfaen"/>
          <w:i w:val="0"/>
          <w:iCs w:val="0"/>
          <w:sz w:val="24"/>
          <w:lang w:val="hy-AM" w:eastAsia="ru-RU"/>
        </w:rPr>
        <w:t>1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-ն ընդունվել </w:t>
      </w:r>
      <w:r w:rsidR="000D3348" w:rsidRPr="00A727BB">
        <w:rPr>
          <w:rFonts w:cs="Sylfaen"/>
          <w:i w:val="0"/>
          <w:iCs w:val="0"/>
          <w:sz w:val="24"/>
          <w:lang w:val="hy-AM" w:eastAsia="ru-RU"/>
        </w:rPr>
        <w:t>է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 ՀՀ կառավարության կողմից</w:t>
      </w:r>
      <w:r w:rsidR="000D3348" w:rsidRPr="00A727BB">
        <w:rPr>
          <w:rFonts w:cs="Sylfaen"/>
          <w:i w:val="0"/>
          <w:iCs w:val="0"/>
          <w:sz w:val="24"/>
          <w:lang w:val="hy-AM" w:eastAsia="ru-RU"/>
        </w:rPr>
        <w:t>,</w:t>
      </w:r>
      <w:r w:rsidR="00131EBE"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5A126D" w:rsidRPr="00A727BB">
        <w:rPr>
          <w:rFonts w:cs="Sylfaen"/>
          <w:i w:val="0"/>
          <w:iCs w:val="0"/>
          <w:sz w:val="24"/>
          <w:lang w:val="hy-AM" w:eastAsia="ru-RU"/>
        </w:rPr>
        <w:t>4</w:t>
      </w:r>
      <w:r w:rsidR="005169E4" w:rsidRPr="00A727BB">
        <w:rPr>
          <w:rFonts w:cs="Sylfaen"/>
          <w:i w:val="0"/>
          <w:iCs w:val="0"/>
          <w:sz w:val="24"/>
          <w:lang w:val="hy-AM" w:eastAsia="ru-RU"/>
        </w:rPr>
        <w:t>-ը</w:t>
      </w:r>
      <w:r w:rsidR="005169E4" w:rsidRPr="00A727BB">
        <w:rPr>
          <w:rFonts w:cs="Arial Unicode"/>
          <w:i w:val="0"/>
          <w:sz w:val="24"/>
          <w:lang w:val="hy-AM"/>
        </w:rPr>
        <w:t xml:space="preserve"> </w:t>
      </w:r>
      <w:r w:rsidR="005A126D" w:rsidRPr="00A727BB">
        <w:rPr>
          <w:rFonts w:cs="Arial Unicode"/>
          <w:i w:val="0"/>
          <w:sz w:val="24"/>
          <w:lang w:val="hy-AM"/>
        </w:rPr>
        <w:t xml:space="preserve">ներկայացվել են ՀՀ կառավարության քննարկմանը։ </w:t>
      </w:r>
      <w:r w:rsidRPr="00A727BB">
        <w:rPr>
          <w:rFonts w:cs="Arial Unicode"/>
          <w:i w:val="0"/>
          <w:sz w:val="24"/>
          <w:lang w:val="hy-AM"/>
        </w:rPr>
        <w:t xml:space="preserve">Նշված 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նախագծերով օտարման է ներկայացվել </w:t>
      </w:r>
      <w:r w:rsidR="005A126D" w:rsidRPr="00A727BB">
        <w:rPr>
          <w:rFonts w:cs="Sylfaen"/>
          <w:i w:val="0"/>
          <w:iCs w:val="0"/>
          <w:sz w:val="24"/>
          <w:lang w:val="hy-AM" w:eastAsia="ru-RU"/>
        </w:rPr>
        <w:t>5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 անվանում անշարժ գույք </w:t>
      </w:r>
      <w:r w:rsidR="005A126D" w:rsidRPr="00A727BB">
        <w:rPr>
          <w:rFonts w:cs="Sylfaen"/>
          <w:i w:val="0"/>
          <w:iCs w:val="0"/>
          <w:sz w:val="24"/>
          <w:lang w:val="hy-AM" w:eastAsia="ru-RU"/>
        </w:rPr>
        <w:t>(ըստ օտարման ձևի՝ 1-ն աճուրդ, 1-ն ուղղակի վաճառք, 3-ը՝ մրցույթ)։</w:t>
      </w:r>
    </w:p>
    <w:p w:rsidR="005D4999" w:rsidRPr="00A727BB" w:rsidRDefault="00273A93" w:rsidP="005D4999">
      <w:pPr>
        <w:tabs>
          <w:tab w:val="left" w:pos="6525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A727BB">
        <w:rPr>
          <w:rFonts w:cs="Sylfaen"/>
          <w:i w:val="0"/>
          <w:iCs w:val="0"/>
          <w:sz w:val="24"/>
          <w:lang w:val="hy-AM" w:eastAsia="ru-RU"/>
        </w:rPr>
        <w:t>ՀՀ կառավարության կողմից 2021 թվականին ընդունված 2 որոշումների համաձայն կազմակերպվել է 2 անվանում անշարժ գույքի մրցույթ,  որոնք կայացել են։</w:t>
      </w:r>
    </w:p>
    <w:p w:rsidR="005D4999" w:rsidRPr="00A727BB" w:rsidRDefault="00E04193" w:rsidP="005D4999">
      <w:pPr>
        <w:tabs>
          <w:tab w:val="left" w:pos="6525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A727BB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</w:t>
      </w:r>
      <w:r w:rsidR="005169E4" w:rsidRPr="00A727BB">
        <w:rPr>
          <w:rFonts w:cs="Sylfaen"/>
          <w:i w:val="0"/>
          <w:iCs w:val="0"/>
          <w:sz w:val="24"/>
          <w:lang w:val="hy-AM" w:eastAsia="ru-RU"/>
        </w:rPr>
        <w:t>Կ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ոմիտեի նախագահի կողմից հաստատված </w:t>
      </w:r>
      <w:r w:rsidR="005D4999" w:rsidRPr="00A727BB">
        <w:rPr>
          <w:rFonts w:cs="Sylfaen"/>
          <w:i w:val="0"/>
          <w:iCs w:val="0"/>
          <w:sz w:val="24"/>
          <w:lang w:val="hy-AM" w:eastAsia="ru-RU"/>
        </w:rPr>
        <w:t xml:space="preserve">3 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հրամանի համաձայն օտարման է ներկայացվել </w:t>
      </w:r>
      <w:r w:rsidR="005D4999" w:rsidRPr="00A727BB">
        <w:rPr>
          <w:rFonts w:cs="Sylfaen"/>
          <w:i w:val="0"/>
          <w:iCs w:val="0"/>
          <w:sz w:val="24"/>
          <w:lang w:val="hy-AM" w:eastAsia="ru-RU"/>
        </w:rPr>
        <w:t>3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 անվանում անշարժ գույք</w:t>
      </w:r>
      <w:r w:rsidR="005D4999" w:rsidRPr="00A727BB">
        <w:rPr>
          <w:rFonts w:cs="Sylfaen"/>
          <w:i w:val="0"/>
          <w:iCs w:val="0"/>
          <w:sz w:val="24"/>
          <w:lang w:val="hy-AM" w:eastAsia="ru-RU"/>
        </w:rPr>
        <w:t>, որից 2-ը օտարվել են (ըստ օտարման ձևի՝ աճուրդ)։</w:t>
      </w:r>
    </w:p>
    <w:p w:rsidR="00253837" w:rsidRPr="00A727BB" w:rsidRDefault="005B7F76" w:rsidP="00FD2B88">
      <w:pPr>
        <w:tabs>
          <w:tab w:val="left" w:pos="567"/>
        </w:tabs>
        <w:spacing w:line="276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A727BB">
        <w:rPr>
          <w:rFonts w:cs="Arial Unicode"/>
          <w:i w:val="0"/>
          <w:sz w:val="24"/>
          <w:lang w:val="hy-AM"/>
        </w:rPr>
        <w:t>Հաշվետու ժամանակահատվածում</w:t>
      </w:r>
      <w:r w:rsidRPr="00A727BB">
        <w:rPr>
          <w:rFonts w:cs="Sylfaen"/>
          <w:i w:val="0"/>
          <w:iCs w:val="0"/>
          <w:sz w:val="24"/>
          <w:lang w:val="hy-AM" w:eastAsia="ru-RU"/>
        </w:rPr>
        <w:t xml:space="preserve"> մ</w:t>
      </w:r>
      <w:r w:rsidR="00AB2F95" w:rsidRPr="00A727BB">
        <w:rPr>
          <w:rFonts w:cs="Sylfaen"/>
          <w:i w:val="0"/>
          <w:iCs w:val="0"/>
          <w:sz w:val="24"/>
          <w:lang w:val="hy-AM" w:eastAsia="ru-RU"/>
        </w:rPr>
        <w:t xml:space="preserve">շակվել և </w:t>
      </w:r>
      <w:r w:rsidRPr="00A727BB">
        <w:rPr>
          <w:rFonts w:cs="Sylfaen"/>
          <w:i w:val="0"/>
          <w:iCs w:val="0"/>
          <w:sz w:val="24"/>
          <w:lang w:val="hy-AM" w:eastAsia="ru-RU"/>
        </w:rPr>
        <w:t>Կ</w:t>
      </w:r>
      <w:r w:rsidR="00AB2F95" w:rsidRPr="00A727BB">
        <w:rPr>
          <w:rFonts w:cs="Sylfaen"/>
          <w:i w:val="0"/>
          <w:iCs w:val="0"/>
          <w:sz w:val="24"/>
          <w:lang w:val="hy-AM" w:eastAsia="ru-RU"/>
        </w:rPr>
        <w:t>ոմիտեի նախագահի կողմից</w:t>
      </w:r>
      <w:r w:rsidR="00585370" w:rsidRPr="00A727BB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AB2F95" w:rsidRPr="00A727BB">
        <w:rPr>
          <w:rFonts w:cs="Sylfaen"/>
          <w:i w:val="0"/>
          <w:iCs w:val="0"/>
          <w:sz w:val="24"/>
          <w:lang w:val="hy-AM" w:eastAsia="ru-RU"/>
        </w:rPr>
        <w:t xml:space="preserve">հաստատվել է շարժական գույքի աճուրդով օտարման վերաբերյալ </w:t>
      </w:r>
      <w:r w:rsidR="005D4999" w:rsidRPr="00A727BB">
        <w:rPr>
          <w:rFonts w:cs="Sylfaen"/>
          <w:i w:val="0"/>
          <w:iCs w:val="0"/>
          <w:sz w:val="24"/>
          <w:lang w:val="hy-AM" w:eastAsia="ru-RU"/>
        </w:rPr>
        <w:t>1</w:t>
      </w:r>
      <w:r w:rsidR="00E84318" w:rsidRPr="00A727BB">
        <w:rPr>
          <w:rFonts w:cs="Sylfaen"/>
          <w:i w:val="0"/>
          <w:iCs w:val="0"/>
          <w:sz w:val="24"/>
          <w:lang w:val="hy-AM" w:eastAsia="ru-RU"/>
        </w:rPr>
        <w:t>4</w:t>
      </w:r>
      <w:r w:rsidR="00AB2F95" w:rsidRPr="00A727BB">
        <w:rPr>
          <w:rFonts w:cs="Sylfaen"/>
          <w:i w:val="0"/>
          <w:iCs w:val="0"/>
          <w:sz w:val="24"/>
          <w:lang w:val="hy-AM" w:eastAsia="ru-RU"/>
        </w:rPr>
        <w:t xml:space="preserve"> հրաման: Նշված հրամաններով օտարման է </w:t>
      </w:r>
      <w:r w:rsidR="00AB2F95" w:rsidRPr="00A727BB">
        <w:rPr>
          <w:rFonts w:cs="Arial Unicode"/>
          <w:i w:val="0"/>
          <w:sz w:val="24"/>
          <w:lang w:val="hy-AM"/>
        </w:rPr>
        <w:t xml:space="preserve">ներկայացվել </w:t>
      </w:r>
      <w:r w:rsidR="004A7284" w:rsidRPr="00A727BB">
        <w:rPr>
          <w:rFonts w:cs="Arial Unicode"/>
          <w:i w:val="0"/>
          <w:sz w:val="24"/>
          <w:lang w:val="hy-AM"/>
        </w:rPr>
        <w:t>1</w:t>
      </w:r>
      <w:r w:rsidR="005D4999" w:rsidRPr="00A727BB">
        <w:rPr>
          <w:rFonts w:cs="Arial Unicode"/>
          <w:i w:val="0"/>
          <w:sz w:val="24"/>
          <w:lang w:val="hy-AM"/>
        </w:rPr>
        <w:t>0</w:t>
      </w:r>
      <w:r w:rsidR="00AB2F95" w:rsidRPr="00A727BB">
        <w:rPr>
          <w:rFonts w:cs="Arial Unicode"/>
          <w:i w:val="0"/>
          <w:sz w:val="24"/>
          <w:lang w:val="hy-AM"/>
        </w:rPr>
        <w:t xml:space="preserve"> միավոր </w:t>
      </w:r>
      <w:r w:rsidRPr="00A727BB">
        <w:rPr>
          <w:rFonts w:cs="Arial Unicode"/>
          <w:i w:val="0"/>
          <w:sz w:val="24"/>
          <w:lang w:val="hy-AM"/>
        </w:rPr>
        <w:t xml:space="preserve">տրանսպորտային միջոց, </w:t>
      </w:r>
      <w:r w:rsidR="004A7284" w:rsidRPr="00A727BB">
        <w:rPr>
          <w:rFonts w:cs="Arial Unicode"/>
          <w:i w:val="0"/>
          <w:sz w:val="24"/>
          <w:lang w:val="hy-AM"/>
        </w:rPr>
        <w:t>29</w:t>
      </w:r>
      <w:r w:rsidR="005D4999" w:rsidRPr="00A727BB">
        <w:rPr>
          <w:rFonts w:cs="Arial Unicode"/>
          <w:i w:val="0"/>
          <w:sz w:val="24"/>
          <w:lang w:val="hy-AM"/>
        </w:rPr>
        <w:t>4</w:t>
      </w:r>
      <w:r w:rsidRPr="00A727BB">
        <w:rPr>
          <w:rFonts w:cs="Arial Unicode"/>
          <w:i w:val="0"/>
          <w:sz w:val="24"/>
          <w:lang w:val="hy-AM"/>
        </w:rPr>
        <w:t xml:space="preserve"> միավոր այլ շարժական գույք և պետական սեփականություն հանդիսացող շենքի վերանորոգման արդյունքում առաջացած </w:t>
      </w:r>
      <w:r w:rsidR="005D4999" w:rsidRPr="00A727BB">
        <w:rPr>
          <w:rFonts w:cs="Arial Unicode"/>
          <w:i w:val="0"/>
          <w:sz w:val="24"/>
          <w:lang w:val="hy-AM"/>
        </w:rPr>
        <w:t>8</w:t>
      </w:r>
      <w:r w:rsidRPr="00A727BB">
        <w:rPr>
          <w:rFonts w:cs="Arial Unicode"/>
          <w:i w:val="0"/>
          <w:sz w:val="24"/>
          <w:lang w:val="hy-AM"/>
        </w:rPr>
        <w:t xml:space="preserve"> միավոր պիտանի գույք: </w:t>
      </w:r>
    </w:p>
    <w:p w:rsidR="009646EA" w:rsidRPr="00A727BB" w:rsidRDefault="008266D5" w:rsidP="00FD2B88">
      <w:pPr>
        <w:tabs>
          <w:tab w:val="left" w:pos="567"/>
        </w:tabs>
        <w:spacing w:line="276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A727BB">
        <w:rPr>
          <w:i w:val="0"/>
          <w:iCs w:val="0"/>
          <w:sz w:val="24"/>
          <w:lang w:val="hy-AM" w:eastAsia="ru-RU"/>
        </w:rPr>
        <w:t xml:space="preserve">2022 թվականի </w:t>
      </w:r>
      <w:r w:rsidRPr="00A727BB">
        <w:rPr>
          <w:rFonts w:cs="Sylfaen"/>
          <w:i w:val="0"/>
          <w:sz w:val="24"/>
          <w:lang w:val="hy-AM"/>
        </w:rPr>
        <w:t>առաջին եռամսյակի</w:t>
      </w:r>
      <w:r w:rsidR="00D46F5F"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="001B6E2B" w:rsidRPr="00A727BB">
        <w:rPr>
          <w:i w:val="0"/>
          <w:iCs w:val="0"/>
          <w:sz w:val="24"/>
          <w:lang w:val="hy-AM" w:eastAsia="ru-RU"/>
        </w:rPr>
        <w:t>ընթացքում Կոմիտեն կնքել է</w:t>
      </w:r>
      <w:r w:rsidR="00B02A20" w:rsidRPr="00A727BB">
        <w:rPr>
          <w:i w:val="0"/>
          <w:iCs w:val="0"/>
          <w:sz w:val="24"/>
          <w:lang w:val="hy-AM" w:eastAsia="ru-RU"/>
        </w:rPr>
        <w:t xml:space="preserve"> հետևյալ պայմանագրերը՝ </w:t>
      </w:r>
      <w:r w:rsidR="009646EA" w:rsidRPr="00A727BB">
        <w:rPr>
          <w:i w:val="0"/>
          <w:iCs w:val="0"/>
          <w:sz w:val="24"/>
          <w:lang w:val="hy-AM" w:eastAsia="ru-RU"/>
        </w:rPr>
        <w:t xml:space="preserve">6 </w:t>
      </w:r>
      <w:r w:rsidR="009646EA" w:rsidRPr="00A727BB">
        <w:rPr>
          <w:rFonts w:cs="Arial Unicode"/>
          <w:i w:val="0"/>
          <w:sz w:val="24"/>
          <w:lang w:val="hy-AM"/>
        </w:rPr>
        <w:t>պետական գույքի օտարման</w:t>
      </w:r>
      <w:r w:rsidR="009646EA" w:rsidRPr="00A727BB">
        <w:rPr>
          <w:i w:val="0"/>
          <w:iCs w:val="0"/>
          <w:sz w:val="24"/>
          <w:lang w:val="hy-AM" w:eastAsia="ru-RU"/>
        </w:rPr>
        <w:t>, 16 ոչ բնակելի տարածքի անհատույց օգտագործման, 45</w:t>
      </w:r>
      <w:r w:rsidR="009646EA" w:rsidRPr="00A727BB">
        <w:rPr>
          <w:rFonts w:cs="Arial Unicode"/>
          <w:i w:val="0"/>
          <w:sz w:val="24"/>
          <w:lang w:val="hy-AM"/>
        </w:rPr>
        <w:t xml:space="preserve"> ոչ բնակելի տարածքի վարձակալության, 28 բնակելի տարածքի նվիրատվության, 9 ՀՀ կառավարության 2019 թվականի նոյեմբերի 21-ի թիվ 1666-Ն որոշման հիմքով կնքվող նվիրատվության, 2 նվիրատվության, 1 նվիրաբերության,</w:t>
      </w:r>
      <w:r w:rsidR="009646EA" w:rsidRPr="00A727BB">
        <w:rPr>
          <w:i w:val="0"/>
          <w:iCs w:val="0"/>
          <w:sz w:val="24"/>
          <w:lang w:val="hy-AM" w:eastAsia="ru-RU"/>
        </w:rPr>
        <w:t xml:space="preserve"> 1 շարժական գույքի անհատույց օգտագործման,</w:t>
      </w:r>
      <w:r w:rsidR="009646EA" w:rsidRPr="00A727BB">
        <w:rPr>
          <w:rFonts w:cs="Arial Unicode"/>
          <w:i w:val="0"/>
          <w:sz w:val="24"/>
          <w:lang w:val="hy-AM"/>
        </w:rPr>
        <w:t xml:space="preserve"> 1 գույքի անհատույց սեփականության իրավունքի հանձնման։ </w:t>
      </w:r>
      <w:r w:rsidR="006C3EB6" w:rsidRPr="00A727BB">
        <w:rPr>
          <w:rFonts w:cs="Arial Unicode"/>
          <w:i w:val="0"/>
          <w:sz w:val="24"/>
          <w:lang w:val="hy-AM"/>
        </w:rPr>
        <w:t>Կ</w:t>
      </w:r>
      <w:r w:rsidR="001B6E2B" w:rsidRPr="00A727BB">
        <w:rPr>
          <w:rFonts w:cs="Arial Unicode"/>
          <w:i w:val="0"/>
          <w:sz w:val="24"/>
          <w:lang w:val="hy-AM"/>
        </w:rPr>
        <w:t xml:space="preserve">նքել </w:t>
      </w:r>
      <w:r w:rsidR="006C3EB6" w:rsidRPr="00A727BB">
        <w:rPr>
          <w:rFonts w:cs="Arial Unicode"/>
          <w:i w:val="0"/>
          <w:sz w:val="24"/>
          <w:lang w:val="hy-AM"/>
        </w:rPr>
        <w:t>են</w:t>
      </w:r>
      <w:r w:rsidR="001B6E2B" w:rsidRPr="00A727BB">
        <w:rPr>
          <w:rFonts w:cs="Arial Unicode"/>
          <w:i w:val="0"/>
          <w:sz w:val="24"/>
          <w:lang w:val="hy-AM"/>
        </w:rPr>
        <w:t xml:space="preserve"> նաև </w:t>
      </w:r>
      <w:r w:rsidR="00E84C60" w:rsidRPr="00A727BB">
        <w:rPr>
          <w:i w:val="0"/>
          <w:iCs w:val="0"/>
          <w:sz w:val="24"/>
          <w:lang w:val="hy-AM" w:eastAsia="ru-RU"/>
        </w:rPr>
        <w:t>հետևյալ</w:t>
      </w:r>
      <w:r w:rsidR="00E84C60" w:rsidRPr="00A727BB">
        <w:rPr>
          <w:rFonts w:cs="Arial Unicode"/>
          <w:i w:val="0"/>
          <w:sz w:val="24"/>
          <w:lang w:val="hy-AM"/>
        </w:rPr>
        <w:t xml:space="preserve"> համաձայնագրերը՝ </w:t>
      </w:r>
      <w:r w:rsidR="009646EA" w:rsidRPr="00A727BB">
        <w:rPr>
          <w:rFonts w:cs="Arial Unicode"/>
          <w:i w:val="0"/>
          <w:sz w:val="24"/>
          <w:lang w:val="hy-AM"/>
        </w:rPr>
        <w:t>20</w:t>
      </w:r>
      <w:r w:rsidR="00E84C60" w:rsidRPr="00A727BB">
        <w:rPr>
          <w:rFonts w:cs="Arial Unicode"/>
          <w:i w:val="0"/>
          <w:sz w:val="24"/>
          <w:lang w:val="hy-AM"/>
        </w:rPr>
        <w:t xml:space="preserve"> </w:t>
      </w:r>
      <w:r w:rsidR="001B6E2B" w:rsidRPr="00A727BB">
        <w:rPr>
          <w:rFonts w:cs="Arial Unicode"/>
          <w:i w:val="0"/>
          <w:sz w:val="24"/>
          <w:lang w:val="hy-AM"/>
        </w:rPr>
        <w:t xml:space="preserve">ոչ բնակելի տարածքի անհատույց օգտագործման պայմանագրում փոփոխություն կատարելու </w:t>
      </w:r>
      <w:r w:rsidR="006C3EB6" w:rsidRPr="00A727BB">
        <w:rPr>
          <w:rFonts w:cs="Arial Unicode"/>
          <w:i w:val="0"/>
          <w:sz w:val="24"/>
          <w:lang w:val="hy-AM"/>
        </w:rPr>
        <w:t xml:space="preserve">և </w:t>
      </w:r>
      <w:r w:rsidR="009646EA" w:rsidRPr="00A727BB">
        <w:rPr>
          <w:rFonts w:cs="Arial Unicode"/>
          <w:i w:val="0"/>
          <w:sz w:val="24"/>
          <w:lang w:val="hy-AM"/>
        </w:rPr>
        <w:t>1 ՀՀ պետական սեփականություն հանդիսացող շենքերի և շինությունների տանիքներին ու ձեղնահարկերում կապի սարքավորումների տեղակայման և սպասարկման պայմանագրերը լուծելու մասին։</w:t>
      </w:r>
    </w:p>
    <w:p w:rsidR="001330EA" w:rsidRPr="00A727BB" w:rsidRDefault="001330EA" w:rsidP="001330EA">
      <w:pPr>
        <w:tabs>
          <w:tab w:val="left" w:pos="-567"/>
          <w:tab w:val="left" w:pos="-426"/>
          <w:tab w:val="left" w:pos="10490"/>
        </w:tabs>
        <w:spacing w:line="276" w:lineRule="auto"/>
        <w:ind w:firstLine="567"/>
        <w:jc w:val="both"/>
        <w:rPr>
          <w:rFonts w:cs="Sylfaen"/>
          <w:b/>
          <w:i w:val="0"/>
          <w:iCs w:val="0"/>
          <w:sz w:val="24"/>
          <w:lang w:val="hy-AM" w:eastAsia="ru-RU"/>
        </w:rPr>
      </w:pPr>
      <w:r w:rsidRPr="00A727BB">
        <w:rPr>
          <w:rFonts w:cs="Sylfaen"/>
          <w:b/>
          <w:i w:val="0"/>
          <w:iCs w:val="0"/>
          <w:sz w:val="24"/>
          <w:lang w:val="hy-AM" w:eastAsia="ru-RU"/>
        </w:rPr>
        <w:t xml:space="preserve">5. Պետական գույքի մասնավորեցման, օտարման, անհատույց օգտագործման, վարձակալության և </w:t>
      </w:r>
      <w:r w:rsidRPr="00A727BB">
        <w:rPr>
          <w:rFonts w:cs="Arial Unicode"/>
          <w:b/>
          <w:i w:val="0"/>
          <w:iCs w:val="0"/>
          <w:sz w:val="24"/>
          <w:lang w:val="hy-AM" w:eastAsia="ru-RU"/>
        </w:rPr>
        <w:t>նվիրաբերության</w:t>
      </w:r>
      <w:r w:rsidRPr="00A727BB">
        <w:rPr>
          <w:rFonts w:cs="Sylfaen"/>
          <w:b/>
          <w:i w:val="0"/>
          <w:iCs w:val="0"/>
          <w:sz w:val="24"/>
          <w:lang w:val="hy-AM" w:eastAsia="ru-RU"/>
        </w:rPr>
        <w:t xml:space="preserve"> պայմանագրերով ստանձնած պարտավորությունների կատարում </w:t>
      </w:r>
    </w:p>
    <w:p w:rsidR="001330EA" w:rsidRPr="00A727BB" w:rsidRDefault="001330EA" w:rsidP="001330EA">
      <w:pPr>
        <w:spacing w:line="276" w:lineRule="auto"/>
        <w:ind w:firstLine="567"/>
        <w:jc w:val="both"/>
        <w:rPr>
          <w:rFonts w:cs="Arial Unicode"/>
          <w:i w:val="0"/>
          <w:sz w:val="24"/>
          <w:lang w:val="hy-AM"/>
        </w:rPr>
      </w:pPr>
      <w:r w:rsidRPr="00A727BB">
        <w:rPr>
          <w:rFonts w:cs="Arial Unicode"/>
          <w:i w:val="0"/>
          <w:sz w:val="24"/>
          <w:lang w:val="hy-AM"/>
        </w:rPr>
        <w:t>Կոմիտեի գործառույթների շարքում կարևորվում է պետական գույքի մասնավորեցման, օտարման, անհատույց օգտագործման, վարձակալության և նվիրաբերության պայմանագրերով գնորդների կողմից ստանձնած պարտավորությունների կատարման նկատմամբ հսկողության իրականացումը:</w:t>
      </w:r>
    </w:p>
    <w:p w:rsidR="001330EA" w:rsidRPr="00A727BB" w:rsidRDefault="001330EA" w:rsidP="001330EA">
      <w:pPr>
        <w:spacing w:line="276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A727BB">
        <w:rPr>
          <w:rFonts w:cs="Arial Unicode"/>
          <w:i w:val="0"/>
          <w:iCs w:val="0"/>
          <w:sz w:val="24"/>
          <w:lang w:val="hy-AM" w:eastAsia="ru-RU"/>
        </w:rPr>
        <w:lastRenderedPageBreak/>
        <w:t xml:space="preserve">Հաշվետու ժամանակահատվածում՝ </w:t>
      </w:r>
    </w:p>
    <w:p w:rsidR="001330EA" w:rsidRPr="00A727BB" w:rsidRDefault="001330EA" w:rsidP="001330EA">
      <w:pPr>
        <w:spacing w:line="276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- մասնավորեցման պայմանագրերով 2 Գնորդ ստանձնել են </w:t>
      </w:r>
      <w:r w:rsidR="00D23F2D" w:rsidRPr="00A727BB">
        <w:rPr>
          <w:rFonts w:cs="Arial Unicode"/>
          <w:i w:val="0"/>
          <w:iCs w:val="0"/>
          <w:sz w:val="24"/>
          <w:lang w:val="hy-AM" w:eastAsia="ru-RU"/>
        </w:rPr>
        <w:t>պրոֆիլի պահպանման պարտավորություններ, որից 1 պայմանագրով ստանձնած պրոֆիլի պահպանման պարտավորություն կատարվել է, իսկ 1 պայմանագրով նախատեսված պրոֆիլի պահպանման պարտավորության վերաբերյալ գնորդը գրությա</w:t>
      </w:r>
      <w:r w:rsidR="00D306C5" w:rsidRPr="00A727BB">
        <w:rPr>
          <w:rFonts w:cs="Arial Unicode"/>
          <w:i w:val="0"/>
          <w:iCs w:val="0"/>
          <w:sz w:val="24"/>
          <w:lang w:val="hy-AM" w:eastAsia="ru-RU"/>
        </w:rPr>
        <w:t>մ</w:t>
      </w:r>
      <w:r w:rsidR="00D23F2D" w:rsidRPr="00A727BB">
        <w:rPr>
          <w:rFonts w:cs="Arial Unicode"/>
          <w:i w:val="0"/>
          <w:iCs w:val="0"/>
          <w:sz w:val="24"/>
          <w:lang w:val="hy-AM" w:eastAsia="ru-RU"/>
        </w:rPr>
        <w:t>բ տեղեկացրել է, որ  շենքը գտնվում է ընթացիկ վերանորգման ընթացքում, ավարտից հետո շահագործման կհանձնվի:</w:t>
      </w:r>
    </w:p>
    <w:p w:rsidR="005759E3" w:rsidRPr="00A727BB" w:rsidRDefault="001330EA" w:rsidP="005759E3">
      <w:pPr>
        <w:spacing w:line="276" w:lineRule="auto"/>
        <w:ind w:firstLine="36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- օտարման պայմանագրերով </w:t>
      </w:r>
      <w:r w:rsidR="008273F0" w:rsidRPr="00A727BB">
        <w:rPr>
          <w:rFonts w:cs="Arial Unicode"/>
          <w:i w:val="0"/>
          <w:iCs w:val="0"/>
          <w:sz w:val="24"/>
          <w:lang w:val="hy-AM" w:eastAsia="ru-RU"/>
        </w:rPr>
        <w:t>2 Գնորդ ստանձնել են պրոֆիլի պահպանման պարտավորություններ, որ</w:t>
      </w:r>
      <w:r w:rsidR="000C7C2C" w:rsidRPr="00A727BB">
        <w:rPr>
          <w:rFonts w:cs="Arial Unicode"/>
          <w:i w:val="0"/>
          <w:iCs w:val="0"/>
          <w:sz w:val="24"/>
          <w:lang w:val="hy-AM" w:eastAsia="ru-RU"/>
        </w:rPr>
        <w:t>ոնք</w:t>
      </w:r>
      <w:r w:rsidR="008273F0" w:rsidRPr="00A727BB">
        <w:rPr>
          <w:rFonts w:cs="Arial Unicode"/>
          <w:i w:val="0"/>
          <w:iCs w:val="0"/>
          <w:sz w:val="24"/>
          <w:lang w:val="hy-AM" w:eastAsia="ru-RU"/>
        </w:rPr>
        <w:t xml:space="preserve"> կատարվել </w:t>
      </w:r>
      <w:r w:rsidR="000C7C2C" w:rsidRPr="00A727BB">
        <w:rPr>
          <w:rFonts w:cs="Arial Unicode"/>
          <w:i w:val="0"/>
          <w:iCs w:val="0"/>
          <w:sz w:val="24"/>
          <w:lang w:val="hy-AM" w:eastAsia="ru-RU"/>
        </w:rPr>
        <w:t>են</w:t>
      </w:r>
      <w:r w:rsidR="008273F0" w:rsidRPr="00A727BB">
        <w:rPr>
          <w:rFonts w:cs="Arial Unicode"/>
          <w:i w:val="0"/>
          <w:iCs w:val="0"/>
          <w:sz w:val="24"/>
          <w:lang w:val="hy-AM" w:eastAsia="ru-RU"/>
        </w:rPr>
        <w:t>։ 1 Գնորդ ստանձնել է 2 000 000 ԱՄՆ դոլարին համարժեք ՀՀ դրամի պարտավորություն, Ընկերությունը ներդրումային պարտավորությունների ծավալը որոշելու նպատակով դիմել է անկախ գնահ</w:t>
      </w:r>
      <w:r w:rsidR="00A87EBC" w:rsidRPr="00A727BB">
        <w:rPr>
          <w:rFonts w:cs="Arial Unicode"/>
          <w:i w:val="0"/>
          <w:iCs w:val="0"/>
          <w:sz w:val="24"/>
          <w:lang w:val="hy-AM" w:eastAsia="ru-RU"/>
        </w:rPr>
        <w:t>ա</w:t>
      </w:r>
      <w:r w:rsidR="008273F0" w:rsidRPr="00A727BB">
        <w:rPr>
          <w:rFonts w:cs="Arial Unicode"/>
          <w:i w:val="0"/>
          <w:iCs w:val="0"/>
          <w:sz w:val="24"/>
          <w:lang w:val="hy-AM" w:eastAsia="ru-RU"/>
        </w:rPr>
        <w:t>տող կազմակերպությանը կատարված աշխատանքները գնահատելու նպատակով:</w:t>
      </w:r>
    </w:p>
    <w:p w:rsidR="00A34CE0" w:rsidRPr="00A727BB" w:rsidRDefault="005759E3" w:rsidP="00A34CE0">
      <w:pPr>
        <w:spacing w:line="276" w:lineRule="auto"/>
        <w:ind w:firstLine="36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- </w:t>
      </w:r>
      <w:r w:rsidR="000C7C2C" w:rsidRPr="00A727BB">
        <w:rPr>
          <w:rFonts w:cs="Arial Unicode"/>
          <w:i w:val="0"/>
          <w:iCs w:val="0"/>
          <w:sz w:val="24"/>
          <w:lang w:val="hy-AM" w:eastAsia="ru-RU"/>
        </w:rPr>
        <w:t xml:space="preserve">անհատույց օգտագործման պայմանագրերով </w:t>
      </w:r>
      <w:r w:rsidRPr="00A727BB">
        <w:rPr>
          <w:rFonts w:cs="Arial Unicode"/>
          <w:i w:val="0"/>
          <w:iCs w:val="0"/>
          <w:sz w:val="24"/>
          <w:lang w:val="hy-AM" w:eastAsia="ru-RU"/>
        </w:rPr>
        <w:t>8 Փոխառուներ ստանձնել են անհատույց օգտագործման ներդրումային և գործարար ծրագրերով նախատեսված պարտավորություններ, որից 7 պայմանագրերով ստանձնել են գործարար ծրագրերով նախատեսված պարտավորություններ, որից 6-ը</w:t>
      </w:r>
      <w:r w:rsidR="00A87EBC" w:rsidRPr="00A727BB">
        <w:rPr>
          <w:rFonts w:cs="Arial Unicode"/>
          <w:i w:val="0"/>
          <w:iCs w:val="0"/>
          <w:sz w:val="24"/>
          <w:lang w:val="hy-AM" w:eastAsia="ru-RU"/>
        </w:rPr>
        <w:t>՝</w:t>
      </w: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 կատարել են, իսկ 1 պայմանագրով ստանձնած պարտավորություն վերաբերյալ դեռևս չեն ներկայացրել փաստաթղթեր, քանի որ պարտավորության կատարման համար դեռևս առկա են ժամկետներ։ 1 պայմանագրով նախատեսված 900</w:t>
      </w:r>
      <w:r w:rsidR="00A34CE0" w:rsidRPr="00A727BB">
        <w:rPr>
          <w:rFonts w:cs="Arial Unicode"/>
          <w:i w:val="0"/>
          <w:iCs w:val="0"/>
          <w:sz w:val="24"/>
          <w:lang w:val="hy-AM" w:eastAsia="ru-RU"/>
        </w:rPr>
        <w:t>.0</w:t>
      </w: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A34CE0" w:rsidRPr="00A727BB">
        <w:rPr>
          <w:rFonts w:cs="Arial Unicode"/>
          <w:i w:val="0"/>
          <w:iCs w:val="0"/>
          <w:sz w:val="24"/>
          <w:lang w:val="hy-AM" w:eastAsia="ru-RU"/>
        </w:rPr>
        <w:t>հազ.դրամի</w:t>
      </w: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 փոխարեն կատարվել է 1 144</w:t>
      </w:r>
      <w:r w:rsidR="00A34CE0" w:rsidRPr="00A727BB">
        <w:rPr>
          <w:rFonts w:cs="Arial Unicode"/>
          <w:i w:val="0"/>
          <w:iCs w:val="0"/>
          <w:sz w:val="24"/>
          <w:lang w:val="hy-AM" w:eastAsia="ru-RU"/>
        </w:rPr>
        <w:t>.0</w:t>
      </w: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A34CE0" w:rsidRPr="00A727BB">
        <w:rPr>
          <w:rFonts w:cs="Arial Unicode"/>
          <w:i w:val="0"/>
          <w:iCs w:val="0"/>
          <w:sz w:val="24"/>
          <w:lang w:val="hy-AM" w:eastAsia="ru-RU"/>
        </w:rPr>
        <w:t xml:space="preserve">հազ.դրամի </w:t>
      </w:r>
      <w:r w:rsidRPr="00A727BB">
        <w:rPr>
          <w:rFonts w:cs="Arial Unicode"/>
          <w:i w:val="0"/>
          <w:iCs w:val="0"/>
          <w:sz w:val="24"/>
          <w:lang w:val="hy-AM" w:eastAsia="ru-RU"/>
        </w:rPr>
        <w:t>ներդրում:</w:t>
      </w:r>
    </w:p>
    <w:p w:rsidR="00A34CE0" w:rsidRPr="00A727BB" w:rsidRDefault="00A34CE0" w:rsidP="00A34CE0">
      <w:pPr>
        <w:spacing w:line="276" w:lineRule="auto"/>
        <w:ind w:firstLine="36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A727BB">
        <w:rPr>
          <w:rFonts w:cs="Arial Unicode"/>
          <w:i w:val="0"/>
          <w:iCs w:val="0"/>
          <w:sz w:val="24"/>
          <w:lang w:val="hy-AM" w:eastAsia="ru-RU"/>
        </w:rPr>
        <w:t>- 1 վարձակալության պայմանագրով Վարձակալը նախատեսված 43 304.5 հազ.դրամի փոխարեն կատարվել է 55 278.0 հազ.դրամի ներդրում:</w:t>
      </w:r>
      <w:r w:rsidR="000A4AA0" w:rsidRPr="00A727BB">
        <w:rPr>
          <w:rFonts w:cs="Arial Unicode"/>
          <w:i w:val="0"/>
          <w:iCs w:val="0"/>
          <w:sz w:val="24"/>
          <w:lang w:val="hy-AM" w:eastAsia="ru-RU"/>
        </w:rPr>
        <w:t xml:space="preserve"> </w:t>
      </w:r>
    </w:p>
    <w:p w:rsidR="002419B6" w:rsidRPr="00A727BB" w:rsidRDefault="00A2058A" w:rsidP="002419B6">
      <w:pPr>
        <w:spacing w:line="276" w:lineRule="auto"/>
        <w:ind w:firstLine="720"/>
        <w:rPr>
          <w:rFonts w:cs="Sylfaen"/>
          <w:b/>
          <w:i w:val="0"/>
          <w:iCs w:val="0"/>
          <w:sz w:val="24"/>
          <w:lang w:val="hy-AM" w:eastAsia="ru-RU"/>
        </w:rPr>
      </w:pPr>
      <w:r w:rsidRPr="00A727BB">
        <w:rPr>
          <w:rFonts w:cs="Sylfaen"/>
          <w:b/>
          <w:i w:val="0"/>
          <w:iCs w:val="0"/>
          <w:sz w:val="24"/>
          <w:lang w:val="hy-AM" w:eastAsia="ru-RU"/>
        </w:rPr>
        <w:t>6</w:t>
      </w:r>
      <w:r w:rsidR="002419B6" w:rsidRPr="00A727BB">
        <w:rPr>
          <w:rFonts w:cs="Sylfaen"/>
          <w:b/>
          <w:i w:val="0"/>
          <w:iCs w:val="0"/>
          <w:sz w:val="24"/>
          <w:lang w:val="hy-AM" w:eastAsia="ru-RU"/>
        </w:rPr>
        <w:t>. Կոմիտեի կողմից և ընդդեմ Կոմիտեի ներկայացված հայցադիմումները</w:t>
      </w:r>
    </w:p>
    <w:p w:rsidR="002419B6" w:rsidRPr="00A727BB" w:rsidRDefault="002419B6" w:rsidP="002419B6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A727BB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հսկողությունը: Այս ոլորտում Կոմիտեի գործունեությունը կապված է նաև դատարաններում որպես հայցվոր և պատասխանող հանդես գալու հետ: </w:t>
      </w:r>
    </w:p>
    <w:p w:rsidR="002419B6" w:rsidRPr="00A727BB" w:rsidRDefault="002419B6" w:rsidP="00E550F5">
      <w:pPr>
        <w:spacing w:line="276" w:lineRule="auto"/>
        <w:ind w:firstLine="450"/>
        <w:contextualSpacing/>
        <w:jc w:val="both"/>
        <w:rPr>
          <w:rFonts w:cs="Sylfaen"/>
          <w:i w:val="0"/>
          <w:iCs w:val="0"/>
          <w:sz w:val="24"/>
          <w:lang w:val="hy-AM" w:eastAsia="ru-RU"/>
        </w:rPr>
      </w:pP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Հաշվետու ժամանակահատվածում Կոմիտեի կողմից նախապատրաստվել և ՀՀ դատական ատյաններ է ներկայացվել՝ </w:t>
      </w:r>
      <w:r w:rsidR="00E550F5" w:rsidRPr="00A727BB">
        <w:rPr>
          <w:rFonts w:cs="Arial Unicode"/>
          <w:i w:val="0"/>
          <w:iCs w:val="0"/>
          <w:sz w:val="24"/>
          <w:lang w:val="hy-AM" w:eastAsia="ru-RU"/>
        </w:rPr>
        <w:t>6</w:t>
      </w: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 հայցադիմում, </w:t>
      </w:r>
      <w:r w:rsidR="00E550F5" w:rsidRPr="00A727BB">
        <w:rPr>
          <w:rFonts w:cs="Arial Unicode"/>
          <w:i w:val="0"/>
          <w:iCs w:val="0"/>
          <w:sz w:val="24"/>
          <w:lang w:val="hy-AM" w:eastAsia="ru-RU"/>
        </w:rPr>
        <w:t xml:space="preserve">1 հակընդդեմ հայցադիմում, 1 հայցադիմումի պատասխան, 2 գրավոր առարկություն, 2 վերաքննիչ բողոք, 2 վերաքննիչ բողոքի պատասխան։ </w:t>
      </w: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Հարկադիր կատարումն ապահովող ծառայությոն է ներկայացվել 1 բողոք, </w:t>
      </w:r>
      <w:r w:rsidRPr="00A727BB">
        <w:rPr>
          <w:rFonts w:cs="Sylfaen"/>
          <w:i w:val="0"/>
          <w:iCs w:val="0"/>
          <w:sz w:val="24"/>
          <w:lang w:val="hy-AM" w:eastAsia="ru-RU"/>
        </w:rPr>
        <w:t>դատական ատյաններում քննվող քաղաքացիական, քրեական, վարչական, և սնանկության գործերով ապահովվել է դատական ներկայացուցչություն։</w:t>
      </w:r>
    </w:p>
    <w:p w:rsidR="00A87EBC" w:rsidRPr="00A727BB" w:rsidRDefault="00A87EBC" w:rsidP="00A87EBC">
      <w:pPr>
        <w:tabs>
          <w:tab w:val="left" w:pos="567"/>
        </w:tabs>
        <w:spacing w:line="276" w:lineRule="auto"/>
        <w:ind w:firstLine="720"/>
        <w:jc w:val="both"/>
        <w:rPr>
          <w:rFonts w:cs="Arial Unicode"/>
          <w:b/>
          <w:i w:val="0"/>
          <w:sz w:val="24"/>
          <w:lang w:val="hy-AM"/>
        </w:rPr>
      </w:pPr>
      <w:r w:rsidRPr="00A727BB">
        <w:rPr>
          <w:b/>
          <w:i w:val="0"/>
          <w:sz w:val="24"/>
          <w:lang w:val="hy-AM"/>
        </w:rPr>
        <w:t>7.Կոմիտեի ենթակայության «Գույքի գնահատման և աճուրդի կենտրոն» ՊՈԱԿ-ի կողմից իրականացված աշխատանքները.</w:t>
      </w:r>
    </w:p>
    <w:p w:rsidR="00A87EBC" w:rsidRPr="00A727BB" w:rsidRDefault="00A87EBC" w:rsidP="00A87EBC">
      <w:pPr>
        <w:pStyle w:val="ListParagraph"/>
        <w:tabs>
          <w:tab w:val="left" w:pos="72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727BB">
        <w:rPr>
          <w:rFonts w:ascii="GHEA Grapalat" w:hAnsi="GHEA Grapalat"/>
          <w:sz w:val="24"/>
          <w:szCs w:val="24"/>
          <w:lang w:val="hy-AM"/>
        </w:rPr>
        <w:t xml:space="preserve">Հաշվետու ժամանակահատվածում «Գույքի գնահատման և աճուրդի կենտրոն» ՊՈԱԿ-ի կողմից իրականացվել են հետևյալ աճուրդների կազմակերպման աշխատանքները. 8 միավոր շարժական գույքի (տրանսպորտային միջոց) աճուրդի կազմակերպում, որից կայացել է  7 միավորը, 519 միավոր այլ շարժական գույքի աճուրդի կազմակերպում, որից կայացել է 78 միավորը, 4 միավոր անշարժ գույքի աճուրդի կազմակերպում, որից կայացել է 3 միավորը, 28 տարածքի վարձակալության իրավունքի տրամադրման նպատակով աճուրդի </w:t>
      </w:r>
      <w:r w:rsidRPr="00A727BB">
        <w:rPr>
          <w:rFonts w:ascii="GHEA Grapalat" w:hAnsi="GHEA Grapalat"/>
          <w:sz w:val="24"/>
          <w:szCs w:val="24"/>
          <w:lang w:val="hy-AM"/>
        </w:rPr>
        <w:lastRenderedPageBreak/>
        <w:t>կազմակերպում, որից կայացել է 2 միավորը, 3169 միավոր այլ շարժական գույքի պայմանագրային հիմունքներով աճուրդի կազմակերպում, որից կայացել է 89 միավորը, 5 միավոր շարժական գույքի (տրանսպորտային միջոց) պայմանագրային հիմունքներով աճուրդի կազմակերպում, որից կայացել է 3 միավորը, 5 միավոր անշարժ գույքի  պայմանագրային հիմունքներով աճուրդի կազմակերպում, որից կայացել է 1 միավորը։</w:t>
      </w:r>
    </w:p>
    <w:p w:rsidR="00A05C62" w:rsidRPr="00A727BB" w:rsidRDefault="008266D5" w:rsidP="00A05C62">
      <w:pPr>
        <w:tabs>
          <w:tab w:val="left" w:pos="567"/>
        </w:tabs>
        <w:spacing w:line="276" w:lineRule="auto"/>
        <w:ind w:firstLine="450"/>
        <w:jc w:val="both"/>
        <w:rPr>
          <w:i w:val="0"/>
          <w:sz w:val="24"/>
          <w:lang w:val="hy-AM"/>
        </w:rPr>
      </w:pPr>
      <w:r w:rsidRPr="00A727BB">
        <w:rPr>
          <w:i w:val="0"/>
          <w:iCs w:val="0"/>
          <w:sz w:val="24"/>
          <w:lang w:val="hy-AM" w:eastAsia="ru-RU"/>
        </w:rPr>
        <w:t xml:space="preserve">2022 թվականի </w:t>
      </w:r>
      <w:r w:rsidRPr="00A727BB">
        <w:rPr>
          <w:rFonts w:cs="Sylfaen"/>
          <w:i w:val="0"/>
          <w:sz w:val="24"/>
          <w:lang w:val="hy-AM"/>
        </w:rPr>
        <w:t>առաջին եռամսյակի</w:t>
      </w:r>
      <w:r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="00E15576" w:rsidRPr="00A727BB">
        <w:rPr>
          <w:i w:val="0"/>
          <w:iCs w:val="0"/>
          <w:sz w:val="24"/>
          <w:lang w:val="hy-AM" w:eastAsia="ru-RU"/>
        </w:rPr>
        <w:t>ընթացքում</w:t>
      </w:r>
      <w:r w:rsidR="004355DB" w:rsidRPr="00A727BB">
        <w:rPr>
          <w:i w:val="0"/>
          <w:iCs w:val="0"/>
          <w:sz w:val="24"/>
          <w:lang w:val="hy-AM" w:eastAsia="ru-RU"/>
        </w:rPr>
        <w:t xml:space="preserve"> «Գույքի գնահատման և աճուրդի կենտրոն» ՊՈԱԿ-ի կողմից կատարվել են </w:t>
      </w:r>
      <w:r w:rsidR="00241F5E" w:rsidRPr="00A727BB">
        <w:rPr>
          <w:i w:val="0"/>
          <w:iCs w:val="0"/>
          <w:sz w:val="24"/>
          <w:lang w:val="hy-AM" w:eastAsia="ru-RU"/>
        </w:rPr>
        <w:t xml:space="preserve">Կոմիտեին ամրացված </w:t>
      </w:r>
      <w:r w:rsidR="004355DB" w:rsidRPr="00A727BB">
        <w:rPr>
          <w:i w:val="0"/>
          <w:sz w:val="24"/>
          <w:lang w:val="hy-AM"/>
        </w:rPr>
        <w:t xml:space="preserve">Երևան քաղաքում և ՀՀ </w:t>
      </w:r>
      <w:r w:rsidR="00DF1829" w:rsidRPr="00A727BB">
        <w:rPr>
          <w:i w:val="0"/>
          <w:sz w:val="24"/>
          <w:lang w:val="hy-AM"/>
        </w:rPr>
        <w:t>Տավուշի</w:t>
      </w:r>
      <w:r w:rsidR="00E15576" w:rsidRPr="00A727BB">
        <w:rPr>
          <w:i w:val="0"/>
          <w:sz w:val="24"/>
          <w:lang w:val="hy-AM"/>
        </w:rPr>
        <w:t xml:space="preserve">ւ </w:t>
      </w:r>
      <w:r w:rsidR="0012032D" w:rsidRPr="00A727BB">
        <w:rPr>
          <w:i w:val="0"/>
          <w:sz w:val="24"/>
          <w:lang w:val="hy-AM"/>
        </w:rPr>
        <w:t>մարզում</w:t>
      </w:r>
      <w:r w:rsidR="004355DB" w:rsidRPr="00A727BB">
        <w:rPr>
          <w:i w:val="0"/>
          <w:sz w:val="24"/>
          <w:lang w:val="hy-AM"/>
        </w:rPr>
        <w:t xml:space="preserve"> գտնվող </w:t>
      </w:r>
      <w:r w:rsidR="00672523" w:rsidRPr="00A727BB">
        <w:rPr>
          <w:i w:val="0"/>
          <w:sz w:val="24"/>
          <w:lang w:val="hy-AM"/>
        </w:rPr>
        <w:t>2</w:t>
      </w:r>
      <w:r w:rsidR="00DF1829" w:rsidRPr="00A727BB">
        <w:rPr>
          <w:i w:val="0"/>
          <w:sz w:val="24"/>
          <w:lang w:val="hy-AM"/>
        </w:rPr>
        <w:t>1</w:t>
      </w:r>
      <w:r w:rsidR="00E37115" w:rsidRPr="00A727BB">
        <w:rPr>
          <w:i w:val="0"/>
          <w:sz w:val="24"/>
          <w:lang w:val="hy-AM"/>
        </w:rPr>
        <w:t xml:space="preserve"> միավոր </w:t>
      </w:r>
      <w:r w:rsidR="004355DB" w:rsidRPr="00A727BB">
        <w:rPr>
          <w:i w:val="0"/>
          <w:sz w:val="24"/>
          <w:lang w:val="hy-AM"/>
        </w:rPr>
        <w:t>անշարժ գույքի գույքագրման</w:t>
      </w:r>
      <w:r w:rsidR="00E37115" w:rsidRPr="00A727BB">
        <w:rPr>
          <w:i w:val="0"/>
          <w:sz w:val="24"/>
          <w:lang w:val="hy-AM"/>
        </w:rPr>
        <w:t xml:space="preserve"> աշխատանքներ</w:t>
      </w:r>
      <w:r w:rsidR="004355DB" w:rsidRPr="00A727BB">
        <w:rPr>
          <w:i w:val="0"/>
          <w:sz w:val="24"/>
          <w:lang w:val="hy-AM"/>
        </w:rPr>
        <w:t xml:space="preserve">, </w:t>
      </w:r>
      <w:r w:rsidR="00DF1829" w:rsidRPr="00A727BB">
        <w:rPr>
          <w:i w:val="0"/>
          <w:iCs w:val="0"/>
          <w:sz w:val="24"/>
          <w:lang w:val="hy-AM" w:eastAsia="ru-RU"/>
        </w:rPr>
        <w:t>իրականացվել են Կոմիտեի նախագահի 2022թ. փետրվարի 10-ի թիվ 38-Ա հրամանի 3-րդ կետով սահմանված՝ ՀՀ կառավարության որոշումներով «Կարեն Դեմիրճյանի անվան մարզահամերգային համալիր» ՊՈԱԿ-ին անհատույց օգտագործման իրավունքով ամրացված գույքի գույքագրված արդյունքների համադրման աշխատանքներ։</w:t>
      </w:r>
      <w:r w:rsidR="00DF1829" w:rsidRPr="00A727BB">
        <w:rPr>
          <w:i w:val="0"/>
          <w:sz w:val="24"/>
          <w:lang w:val="hy-AM"/>
        </w:rPr>
        <w:t xml:space="preserve"> </w:t>
      </w:r>
    </w:p>
    <w:p w:rsidR="00A05C62" w:rsidRPr="00A727BB" w:rsidRDefault="00F55FE9" w:rsidP="00A05C62">
      <w:pPr>
        <w:tabs>
          <w:tab w:val="left" w:pos="567"/>
        </w:tabs>
        <w:spacing w:line="276" w:lineRule="auto"/>
        <w:ind w:firstLine="45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A727BB">
        <w:rPr>
          <w:i w:val="0"/>
          <w:iCs w:val="0"/>
          <w:sz w:val="24"/>
          <w:lang w:val="hy-AM" w:eastAsia="ru-RU"/>
        </w:rPr>
        <w:t>Հաշվետու ժամանակահատվածում</w:t>
      </w:r>
      <w:r w:rsidR="00EC08D4" w:rsidRPr="00A727BB">
        <w:rPr>
          <w:i w:val="0"/>
          <w:iCs w:val="0"/>
          <w:sz w:val="24"/>
          <w:lang w:val="hy-AM" w:eastAsia="ru-RU"/>
        </w:rPr>
        <w:t xml:space="preserve"> </w:t>
      </w:r>
      <w:r w:rsidR="00B3042F" w:rsidRPr="00A727BB">
        <w:rPr>
          <w:i w:val="0"/>
          <w:iCs w:val="0"/>
          <w:sz w:val="24"/>
          <w:lang w:val="hy-AM" w:eastAsia="ru-RU"/>
        </w:rPr>
        <w:t xml:space="preserve">«Գույքի գնահատման և աճուրդի կենտրոն» ՊՈԱԿ-ի կողմից </w:t>
      </w:r>
      <w:r w:rsidR="00B3042F" w:rsidRPr="00A727BB">
        <w:rPr>
          <w:i w:val="0"/>
          <w:sz w:val="24"/>
          <w:szCs w:val="23"/>
          <w:lang w:val="hy-AM"/>
        </w:rPr>
        <w:t xml:space="preserve">իրականացվել է </w:t>
      </w:r>
      <w:r w:rsidR="00A05C62" w:rsidRPr="00A727BB">
        <w:rPr>
          <w:i w:val="0"/>
          <w:sz w:val="24"/>
          <w:szCs w:val="23"/>
          <w:lang w:val="hy-AM"/>
        </w:rPr>
        <w:t>323</w:t>
      </w:r>
      <w:r w:rsidR="00B3042F" w:rsidRPr="00A727BB">
        <w:rPr>
          <w:i w:val="0"/>
          <w:sz w:val="24"/>
          <w:szCs w:val="23"/>
          <w:lang w:val="hy-AM"/>
        </w:rPr>
        <w:t xml:space="preserve"> շարժական գույքի պահառություն,</w:t>
      </w:r>
      <w:r w:rsidR="00A05C62" w:rsidRPr="00A727BB">
        <w:rPr>
          <w:i w:val="0"/>
          <w:sz w:val="24"/>
          <w:szCs w:val="23"/>
          <w:lang w:val="hy-AM"/>
        </w:rPr>
        <w:t xml:space="preserve"> </w:t>
      </w:r>
      <w:r w:rsidRPr="00A727BB">
        <w:rPr>
          <w:i w:val="0"/>
          <w:iCs w:val="0"/>
          <w:sz w:val="24"/>
          <w:lang w:val="hy-AM" w:eastAsia="ru-RU"/>
        </w:rPr>
        <w:t xml:space="preserve">պահառության է ընդունվել </w:t>
      </w:r>
      <w:r w:rsidR="00B3042F" w:rsidRPr="00A727BB">
        <w:rPr>
          <w:i w:val="0"/>
          <w:iCs w:val="0"/>
          <w:sz w:val="24"/>
          <w:lang w:val="hy-AM" w:eastAsia="ru-RU"/>
        </w:rPr>
        <w:t>5</w:t>
      </w:r>
      <w:r w:rsidRPr="00A727BB">
        <w:rPr>
          <w:i w:val="0"/>
          <w:iCs w:val="0"/>
          <w:sz w:val="24"/>
          <w:lang w:val="hy-AM" w:eastAsia="ru-RU"/>
        </w:rPr>
        <w:t xml:space="preserve"> միավոր</w:t>
      </w:r>
      <w:r w:rsidR="008E7EF9" w:rsidRPr="00A727BB">
        <w:rPr>
          <w:i w:val="0"/>
          <w:iCs w:val="0"/>
          <w:sz w:val="24"/>
          <w:lang w:val="hy-AM" w:eastAsia="ru-RU"/>
        </w:rPr>
        <w:t xml:space="preserve"> տրանսպորտային միջոց</w:t>
      </w:r>
      <w:r w:rsidRPr="00A727BB">
        <w:rPr>
          <w:i w:val="0"/>
          <w:iCs w:val="0"/>
          <w:sz w:val="24"/>
          <w:lang w:val="hy-AM" w:eastAsia="ru-RU"/>
        </w:rPr>
        <w:t>,</w:t>
      </w:r>
      <w:r w:rsidR="00A24E20" w:rsidRPr="00A727BB">
        <w:rPr>
          <w:i w:val="0"/>
          <w:iCs w:val="0"/>
          <w:sz w:val="24"/>
          <w:lang w:val="hy-AM" w:eastAsia="ru-RU"/>
        </w:rPr>
        <w:t xml:space="preserve"> </w:t>
      </w:r>
      <w:r w:rsidRPr="00A727BB">
        <w:rPr>
          <w:rFonts w:cs="Sylfaen"/>
          <w:i w:val="0"/>
          <w:iCs w:val="0"/>
          <w:sz w:val="24"/>
          <w:lang w:val="hy-AM" w:eastAsia="ru-RU"/>
        </w:rPr>
        <w:t>իսկ</w:t>
      </w:r>
      <w:r w:rsidRPr="00A727BB">
        <w:rPr>
          <w:rFonts w:cs="Sylfaen"/>
          <w:i w:val="0"/>
          <w:iCs w:val="0"/>
          <w:sz w:val="24"/>
          <w:lang w:val="af-ZA" w:eastAsia="ru-RU"/>
        </w:rPr>
        <w:t xml:space="preserve"> պահառությունից հանվել (</w:t>
      </w:r>
      <w:r w:rsidR="001605D4" w:rsidRPr="00A727BB">
        <w:rPr>
          <w:rFonts w:cs="Sylfaen"/>
          <w:i w:val="0"/>
          <w:iCs w:val="0"/>
          <w:sz w:val="24"/>
          <w:lang w:val="hy-AM" w:eastAsia="ru-RU"/>
        </w:rPr>
        <w:t>հանձնվել է գնորդներին կամ կազմակերպություններին</w:t>
      </w:r>
      <w:r w:rsidRPr="00A727BB">
        <w:rPr>
          <w:rFonts w:cs="Sylfaen"/>
          <w:i w:val="0"/>
          <w:iCs w:val="0"/>
          <w:sz w:val="24"/>
          <w:lang w:val="af-ZA" w:eastAsia="ru-RU"/>
        </w:rPr>
        <w:t xml:space="preserve">) </w:t>
      </w:r>
      <w:r w:rsidR="00A05C62" w:rsidRPr="00A727BB">
        <w:rPr>
          <w:rFonts w:cs="Sylfaen"/>
          <w:i w:val="0"/>
          <w:iCs w:val="0"/>
          <w:sz w:val="24"/>
          <w:lang w:val="hy-AM" w:eastAsia="ru-RU"/>
        </w:rPr>
        <w:t>9 տրանսպորտային միջոց։</w:t>
      </w:r>
    </w:p>
    <w:p w:rsidR="00D333A0" w:rsidRPr="00A727BB" w:rsidRDefault="008266D5" w:rsidP="00A05C62">
      <w:pPr>
        <w:tabs>
          <w:tab w:val="left" w:pos="567"/>
        </w:tabs>
        <w:spacing w:line="276" w:lineRule="auto"/>
        <w:ind w:firstLine="45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i w:val="0"/>
          <w:iCs w:val="0"/>
          <w:sz w:val="24"/>
          <w:lang w:val="hy-AM" w:eastAsia="ru-RU"/>
        </w:rPr>
        <w:t xml:space="preserve">2022 թվականի առաջին եռամսյակի </w:t>
      </w:r>
      <w:r w:rsidR="00D333A0" w:rsidRPr="00A727BB">
        <w:rPr>
          <w:i w:val="0"/>
          <w:iCs w:val="0"/>
          <w:sz w:val="24"/>
          <w:lang w:val="hy-AM" w:eastAsia="ru-RU"/>
        </w:rPr>
        <w:t>ընթացքում</w:t>
      </w:r>
      <w:r w:rsidR="00F55FE9" w:rsidRPr="00A727BB">
        <w:rPr>
          <w:i w:val="0"/>
          <w:iCs w:val="0"/>
          <w:sz w:val="24"/>
          <w:lang w:val="hy-AM" w:eastAsia="ru-RU"/>
        </w:rPr>
        <w:t xml:space="preserve"> «Գույքի գնահատման և աճուրդի կենտրոն» ՊՈԱԿ-ի կողմից </w:t>
      </w:r>
      <w:r w:rsidR="00D333A0" w:rsidRPr="00A727BB">
        <w:rPr>
          <w:i w:val="0"/>
          <w:iCs w:val="0"/>
          <w:sz w:val="24"/>
          <w:lang w:val="hy-AM" w:eastAsia="ru-RU"/>
        </w:rPr>
        <w:t xml:space="preserve">իրականացվել են հետևյալ սպասարկման աշխատանքներ՝ ոչ կառավարական շենքերում </w:t>
      </w:r>
      <w:r w:rsidR="00F46BC4" w:rsidRPr="00A727BB">
        <w:rPr>
          <w:i w:val="0"/>
          <w:iCs w:val="0"/>
          <w:sz w:val="24"/>
          <w:lang w:val="hy-AM" w:eastAsia="ru-RU"/>
        </w:rPr>
        <w:t>10</w:t>
      </w:r>
      <w:r w:rsidR="00B744D0" w:rsidRPr="00A727BB">
        <w:rPr>
          <w:i w:val="0"/>
          <w:iCs w:val="0"/>
          <w:sz w:val="24"/>
          <w:lang w:val="hy-AM" w:eastAsia="ru-RU"/>
        </w:rPr>
        <w:t>,</w:t>
      </w:r>
      <w:r w:rsidR="0050309D" w:rsidRPr="00A727BB">
        <w:rPr>
          <w:i w:val="0"/>
          <w:iCs w:val="0"/>
          <w:sz w:val="24"/>
          <w:lang w:val="hy-AM" w:eastAsia="ru-RU"/>
        </w:rPr>
        <w:t xml:space="preserve">113.62 </w:t>
      </w:r>
      <w:r w:rsidR="002E168C" w:rsidRPr="00A727BB">
        <w:rPr>
          <w:i w:val="0"/>
          <w:iCs w:val="0"/>
          <w:sz w:val="24"/>
          <w:lang w:val="hy-AM" w:eastAsia="ru-RU"/>
        </w:rPr>
        <w:t>քառ.</w:t>
      </w:r>
      <w:r w:rsidR="00D333A0" w:rsidRPr="00A727BB">
        <w:rPr>
          <w:i w:val="0"/>
          <w:iCs w:val="0"/>
          <w:sz w:val="24"/>
          <w:lang w:val="hy-AM" w:eastAsia="ru-RU"/>
        </w:rPr>
        <w:t>մ մակերես</w:t>
      </w:r>
      <w:r w:rsidR="00D073BD" w:rsidRPr="00A727BB">
        <w:rPr>
          <w:i w:val="0"/>
          <w:iCs w:val="0"/>
          <w:sz w:val="24"/>
          <w:lang w:val="hy-AM" w:eastAsia="ru-RU"/>
        </w:rPr>
        <w:t>ի</w:t>
      </w:r>
      <w:r w:rsidR="00D333A0" w:rsidRPr="00A727BB">
        <w:rPr>
          <w:i w:val="0"/>
          <w:iCs w:val="0"/>
          <w:sz w:val="24"/>
          <w:lang w:val="hy-AM" w:eastAsia="ru-RU"/>
        </w:rPr>
        <w:t>, Կառավարական 2-րդ շենք</w:t>
      </w:r>
      <w:r w:rsidR="009E7565" w:rsidRPr="00A727BB">
        <w:rPr>
          <w:i w:val="0"/>
          <w:iCs w:val="0"/>
          <w:sz w:val="24"/>
          <w:lang w:val="hy-AM" w:eastAsia="ru-RU"/>
        </w:rPr>
        <w:t>ում</w:t>
      </w:r>
      <w:r w:rsidR="00D333A0" w:rsidRPr="00A727BB">
        <w:rPr>
          <w:i w:val="0"/>
          <w:iCs w:val="0"/>
          <w:sz w:val="24"/>
          <w:lang w:val="hy-AM" w:eastAsia="ru-RU"/>
        </w:rPr>
        <w:t xml:space="preserve"> 31</w:t>
      </w:r>
      <w:r w:rsidR="00B744D0" w:rsidRPr="00A727BB">
        <w:rPr>
          <w:i w:val="0"/>
          <w:iCs w:val="0"/>
          <w:sz w:val="24"/>
          <w:lang w:val="hy-AM" w:eastAsia="ru-RU"/>
        </w:rPr>
        <w:t>,</w:t>
      </w:r>
      <w:r w:rsidR="00D333A0" w:rsidRPr="00A727BB">
        <w:rPr>
          <w:i w:val="0"/>
          <w:iCs w:val="0"/>
          <w:sz w:val="24"/>
          <w:lang w:val="hy-AM" w:eastAsia="ru-RU"/>
        </w:rPr>
        <w:t>747</w:t>
      </w:r>
      <w:r w:rsidR="0012032D" w:rsidRPr="00A727BB">
        <w:rPr>
          <w:i w:val="0"/>
          <w:iCs w:val="0"/>
          <w:sz w:val="24"/>
          <w:lang w:val="hy-AM" w:eastAsia="ru-RU"/>
        </w:rPr>
        <w:t xml:space="preserve"> </w:t>
      </w:r>
      <w:r w:rsidR="002E168C" w:rsidRPr="00A727BB">
        <w:rPr>
          <w:i w:val="0"/>
          <w:iCs w:val="0"/>
          <w:sz w:val="24"/>
          <w:lang w:val="hy-AM" w:eastAsia="ru-RU"/>
        </w:rPr>
        <w:t>քառ.</w:t>
      </w:r>
      <w:r w:rsidR="00D333A0" w:rsidRPr="00A727BB">
        <w:rPr>
          <w:i w:val="0"/>
          <w:iCs w:val="0"/>
          <w:sz w:val="24"/>
          <w:lang w:val="hy-AM" w:eastAsia="ru-RU"/>
        </w:rPr>
        <w:t>մ մակերես</w:t>
      </w:r>
      <w:r w:rsidR="00D073BD" w:rsidRPr="00A727BB">
        <w:rPr>
          <w:i w:val="0"/>
          <w:iCs w:val="0"/>
          <w:sz w:val="24"/>
          <w:lang w:val="hy-AM" w:eastAsia="ru-RU"/>
        </w:rPr>
        <w:t>ի</w:t>
      </w:r>
      <w:r w:rsidR="00D333A0" w:rsidRPr="00A727BB">
        <w:rPr>
          <w:i w:val="0"/>
          <w:iCs w:val="0"/>
          <w:sz w:val="24"/>
          <w:lang w:val="hy-AM" w:eastAsia="ru-RU"/>
        </w:rPr>
        <w:t>, Կառավարական 3-րդ շենք</w:t>
      </w:r>
      <w:r w:rsidR="009E7565" w:rsidRPr="00A727BB">
        <w:rPr>
          <w:i w:val="0"/>
          <w:iCs w:val="0"/>
          <w:sz w:val="24"/>
          <w:lang w:val="hy-AM" w:eastAsia="ru-RU"/>
        </w:rPr>
        <w:t>ում</w:t>
      </w:r>
      <w:r w:rsidR="00D333A0" w:rsidRPr="00A727BB">
        <w:rPr>
          <w:i w:val="0"/>
          <w:iCs w:val="0"/>
          <w:sz w:val="24"/>
          <w:lang w:val="hy-AM" w:eastAsia="ru-RU"/>
        </w:rPr>
        <w:t xml:space="preserve"> 30</w:t>
      </w:r>
      <w:r w:rsidR="00B744D0" w:rsidRPr="00A727BB">
        <w:rPr>
          <w:i w:val="0"/>
          <w:iCs w:val="0"/>
          <w:sz w:val="24"/>
          <w:lang w:val="hy-AM" w:eastAsia="ru-RU"/>
        </w:rPr>
        <w:t>,</w:t>
      </w:r>
      <w:r w:rsidR="00D333A0" w:rsidRPr="00A727BB">
        <w:rPr>
          <w:i w:val="0"/>
          <w:iCs w:val="0"/>
          <w:sz w:val="24"/>
          <w:lang w:val="hy-AM" w:eastAsia="ru-RU"/>
        </w:rPr>
        <w:t>897</w:t>
      </w:r>
      <w:r w:rsidR="002E168C" w:rsidRPr="00A727BB">
        <w:rPr>
          <w:i w:val="0"/>
          <w:iCs w:val="0"/>
          <w:sz w:val="24"/>
          <w:lang w:val="hy-AM" w:eastAsia="ru-RU"/>
        </w:rPr>
        <w:t>քառ.</w:t>
      </w:r>
      <w:r w:rsidR="00D333A0" w:rsidRPr="00A727BB">
        <w:rPr>
          <w:i w:val="0"/>
          <w:iCs w:val="0"/>
          <w:sz w:val="24"/>
          <w:lang w:val="hy-AM" w:eastAsia="ru-RU"/>
        </w:rPr>
        <w:t>մ մակերես</w:t>
      </w:r>
      <w:r w:rsidR="00D073BD" w:rsidRPr="00A727BB">
        <w:rPr>
          <w:i w:val="0"/>
          <w:iCs w:val="0"/>
          <w:sz w:val="24"/>
          <w:lang w:val="hy-AM" w:eastAsia="ru-RU"/>
        </w:rPr>
        <w:t>ի</w:t>
      </w:r>
      <w:r w:rsidR="00F46BC4" w:rsidRPr="00A727BB">
        <w:rPr>
          <w:i w:val="0"/>
          <w:iCs w:val="0"/>
          <w:sz w:val="24"/>
          <w:lang w:val="hy-AM" w:eastAsia="ru-RU"/>
        </w:rPr>
        <w:t>, Նալբանդյան 28 շենք</w:t>
      </w:r>
      <w:r w:rsidR="009E7565" w:rsidRPr="00A727BB">
        <w:rPr>
          <w:i w:val="0"/>
          <w:iCs w:val="0"/>
          <w:sz w:val="24"/>
          <w:lang w:val="hy-AM" w:eastAsia="ru-RU"/>
        </w:rPr>
        <w:t>ում</w:t>
      </w:r>
      <w:r w:rsidR="00F46BC4" w:rsidRPr="00A727BB">
        <w:rPr>
          <w:i w:val="0"/>
          <w:iCs w:val="0"/>
          <w:sz w:val="24"/>
          <w:lang w:val="hy-AM" w:eastAsia="ru-RU"/>
        </w:rPr>
        <w:t xml:space="preserve"> </w:t>
      </w:r>
      <w:r w:rsidR="006B596A" w:rsidRPr="00A727BB">
        <w:rPr>
          <w:i w:val="0"/>
          <w:iCs w:val="0"/>
          <w:sz w:val="24"/>
          <w:lang w:val="hy-AM" w:eastAsia="ru-RU"/>
        </w:rPr>
        <w:t>2</w:t>
      </w:r>
      <w:r w:rsidR="00B744D0" w:rsidRPr="00A727BB">
        <w:rPr>
          <w:i w:val="0"/>
          <w:iCs w:val="0"/>
          <w:sz w:val="24"/>
          <w:lang w:val="hy-AM" w:eastAsia="ru-RU"/>
        </w:rPr>
        <w:t>,</w:t>
      </w:r>
      <w:r w:rsidR="006B596A" w:rsidRPr="00A727BB">
        <w:rPr>
          <w:i w:val="0"/>
          <w:iCs w:val="0"/>
          <w:sz w:val="24"/>
          <w:lang w:val="hy-AM" w:eastAsia="ru-RU"/>
        </w:rPr>
        <w:t>187.8</w:t>
      </w:r>
      <w:r w:rsidR="0012032D" w:rsidRPr="00A727BB">
        <w:rPr>
          <w:i w:val="0"/>
          <w:iCs w:val="0"/>
          <w:sz w:val="24"/>
          <w:lang w:val="hy-AM" w:eastAsia="ru-RU"/>
        </w:rPr>
        <w:t xml:space="preserve"> </w:t>
      </w:r>
      <w:r w:rsidR="002E168C" w:rsidRPr="00A727BB">
        <w:rPr>
          <w:i w:val="0"/>
          <w:iCs w:val="0"/>
          <w:sz w:val="24"/>
          <w:lang w:val="hy-AM" w:eastAsia="ru-RU"/>
        </w:rPr>
        <w:t>քառ.</w:t>
      </w:r>
      <w:r w:rsidR="00F46BC4" w:rsidRPr="00A727BB">
        <w:rPr>
          <w:i w:val="0"/>
          <w:iCs w:val="0"/>
          <w:sz w:val="24"/>
          <w:lang w:val="hy-AM" w:eastAsia="ru-RU"/>
        </w:rPr>
        <w:t>մ մակերեսի</w:t>
      </w:r>
      <w:r w:rsidR="00AB0353" w:rsidRPr="00A727BB">
        <w:rPr>
          <w:i w:val="0"/>
          <w:iCs w:val="0"/>
          <w:sz w:val="24"/>
          <w:lang w:val="hy-AM" w:eastAsia="ru-RU"/>
        </w:rPr>
        <w:t>:</w:t>
      </w:r>
      <w:r w:rsidR="006B596A" w:rsidRPr="00A727BB">
        <w:rPr>
          <w:i w:val="0"/>
          <w:iCs w:val="0"/>
          <w:sz w:val="24"/>
          <w:lang w:val="hy-AM" w:eastAsia="ru-RU"/>
        </w:rPr>
        <w:t xml:space="preserve"> </w:t>
      </w:r>
    </w:p>
    <w:p w:rsidR="00F55FE9" w:rsidRPr="00A727BB" w:rsidRDefault="00A87EBC" w:rsidP="00FD2B88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af-ZA" w:eastAsia="ru-RU"/>
        </w:rPr>
      </w:pPr>
      <w:r w:rsidRPr="00A727BB">
        <w:rPr>
          <w:rFonts w:cs="Arial Unicode"/>
          <w:b/>
          <w:i w:val="0"/>
          <w:iCs w:val="0"/>
          <w:sz w:val="24"/>
          <w:lang w:val="hy-AM" w:eastAsia="ru-RU"/>
        </w:rPr>
        <w:t>8</w:t>
      </w:r>
      <w:r w:rsidR="00F55FE9" w:rsidRPr="00A727BB">
        <w:rPr>
          <w:rFonts w:cs="Arial Unicode"/>
          <w:b/>
          <w:i w:val="0"/>
          <w:iCs w:val="0"/>
          <w:sz w:val="24"/>
          <w:lang w:val="hy-AM" w:eastAsia="ru-RU"/>
        </w:rPr>
        <w:t>. Պետական գույքի մասնավորեցումից, օտարումից և վարձակալությունից</w:t>
      </w:r>
      <w:r w:rsidR="00F55FE9" w:rsidRPr="00A727BB">
        <w:rPr>
          <w:rFonts w:cs="Arial Unicode"/>
          <w:b/>
          <w:i w:val="0"/>
          <w:iCs w:val="0"/>
          <w:sz w:val="24"/>
          <w:lang w:val="af-ZA" w:eastAsia="ru-RU"/>
        </w:rPr>
        <w:t xml:space="preserve"> </w:t>
      </w:r>
      <w:r w:rsidR="00F55FE9" w:rsidRPr="00A727BB">
        <w:rPr>
          <w:rFonts w:cs="Arial Unicode"/>
          <w:b/>
          <w:i w:val="0"/>
          <w:iCs w:val="0"/>
          <w:sz w:val="24"/>
          <w:lang w:val="hy-AM" w:eastAsia="ru-RU"/>
        </w:rPr>
        <w:t>ստացված միջոցներ</w:t>
      </w:r>
    </w:p>
    <w:p w:rsidR="00457485" w:rsidRPr="00A727BB" w:rsidRDefault="00CC1553" w:rsidP="00FD2B88">
      <w:pPr>
        <w:spacing w:line="276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A727BB">
        <w:rPr>
          <w:i w:val="0"/>
          <w:iCs w:val="0"/>
          <w:sz w:val="24"/>
          <w:lang w:val="hy-AM" w:eastAsia="ru-RU"/>
        </w:rPr>
        <w:t>202</w:t>
      </w:r>
      <w:r w:rsidR="008266D5" w:rsidRPr="00A727BB">
        <w:rPr>
          <w:i w:val="0"/>
          <w:iCs w:val="0"/>
          <w:sz w:val="24"/>
          <w:lang w:val="hy-AM" w:eastAsia="ru-RU"/>
        </w:rPr>
        <w:t>2</w:t>
      </w:r>
      <w:r w:rsidR="00184FB5" w:rsidRPr="00A727BB">
        <w:rPr>
          <w:i w:val="0"/>
          <w:iCs w:val="0"/>
          <w:sz w:val="24"/>
          <w:lang w:val="hy-AM" w:eastAsia="ru-RU"/>
        </w:rPr>
        <w:t xml:space="preserve"> </w:t>
      </w:r>
      <w:r w:rsidRPr="00A727BB">
        <w:rPr>
          <w:i w:val="0"/>
          <w:iCs w:val="0"/>
          <w:sz w:val="24"/>
          <w:lang w:val="hy-AM" w:eastAsia="ru-RU"/>
        </w:rPr>
        <w:t>թ</w:t>
      </w:r>
      <w:r w:rsidR="00184FB5" w:rsidRPr="00A727BB">
        <w:rPr>
          <w:i w:val="0"/>
          <w:iCs w:val="0"/>
          <w:sz w:val="24"/>
          <w:lang w:val="hy-AM" w:eastAsia="ru-RU"/>
        </w:rPr>
        <w:t>վական</w:t>
      </w:r>
      <w:r w:rsidRPr="00A727BB">
        <w:rPr>
          <w:i w:val="0"/>
          <w:iCs w:val="0"/>
          <w:sz w:val="24"/>
          <w:lang w:val="hy-AM" w:eastAsia="ru-RU"/>
        </w:rPr>
        <w:t xml:space="preserve">ի </w:t>
      </w:r>
      <w:r w:rsidR="00D46F5F" w:rsidRPr="00A727BB">
        <w:rPr>
          <w:rFonts w:cs="Sylfaen"/>
          <w:i w:val="0"/>
          <w:sz w:val="24"/>
          <w:lang w:val="hy-AM"/>
        </w:rPr>
        <w:t>առաջին եռամսյակի</w:t>
      </w:r>
      <w:r w:rsidR="00D46F5F" w:rsidRPr="00A727BB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Pr="00A727BB">
        <w:rPr>
          <w:i w:val="0"/>
          <w:iCs w:val="0"/>
          <w:sz w:val="24"/>
          <w:lang w:val="hy-AM" w:eastAsia="ru-RU"/>
        </w:rPr>
        <w:t>ընթացքում</w:t>
      </w:r>
      <w:r w:rsidR="00F55FE9" w:rsidRPr="00A727BB">
        <w:rPr>
          <w:rFonts w:cs="Arial Unicode"/>
          <w:i w:val="0"/>
          <w:iCs w:val="0"/>
          <w:sz w:val="24"/>
          <w:lang w:val="af-ZA" w:eastAsia="ru-RU"/>
        </w:rPr>
        <w:t xml:space="preserve"> (</w:t>
      </w:r>
      <w:r w:rsidR="00F55FE9" w:rsidRPr="00A727BB">
        <w:rPr>
          <w:rFonts w:cs="Arial Unicode"/>
          <w:i w:val="0"/>
          <w:iCs w:val="0"/>
          <w:sz w:val="24"/>
          <w:lang w:val="hy-AM" w:eastAsia="ru-RU"/>
        </w:rPr>
        <w:t>20</w:t>
      </w:r>
      <w:r w:rsidR="00526C84" w:rsidRPr="00A727BB">
        <w:rPr>
          <w:rFonts w:cs="Arial Unicode"/>
          <w:i w:val="0"/>
          <w:iCs w:val="0"/>
          <w:sz w:val="24"/>
          <w:lang w:val="af-ZA" w:eastAsia="ru-RU"/>
        </w:rPr>
        <w:t>2</w:t>
      </w:r>
      <w:r w:rsidR="003F0044" w:rsidRPr="00A727BB">
        <w:rPr>
          <w:rFonts w:cs="Arial Unicode"/>
          <w:i w:val="0"/>
          <w:iCs w:val="0"/>
          <w:sz w:val="24"/>
          <w:lang w:val="hy-AM" w:eastAsia="ru-RU"/>
        </w:rPr>
        <w:t>2</w:t>
      </w:r>
      <w:r w:rsidR="00184FB5" w:rsidRPr="00A727BB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F55FE9" w:rsidRPr="00A727BB">
        <w:rPr>
          <w:rFonts w:cs="Arial Unicode"/>
          <w:i w:val="0"/>
          <w:iCs w:val="0"/>
          <w:sz w:val="24"/>
          <w:lang w:val="hy-AM" w:eastAsia="ru-RU"/>
        </w:rPr>
        <w:t>թ</w:t>
      </w:r>
      <w:r w:rsidR="00184FB5" w:rsidRPr="00A727BB">
        <w:rPr>
          <w:rFonts w:cs="Arial Unicode"/>
          <w:i w:val="0"/>
          <w:iCs w:val="0"/>
          <w:sz w:val="24"/>
          <w:lang w:val="hy-AM" w:eastAsia="ru-RU"/>
        </w:rPr>
        <w:t xml:space="preserve">վականի </w:t>
      </w:r>
      <w:r w:rsidR="00477AA4" w:rsidRPr="00A727BB">
        <w:rPr>
          <w:rFonts w:cs="Arial Unicode"/>
          <w:i w:val="0"/>
          <w:iCs w:val="0"/>
          <w:sz w:val="24"/>
          <w:lang w:val="hy-AM" w:eastAsia="ru-RU"/>
        </w:rPr>
        <w:t>մարտ</w:t>
      </w:r>
      <w:r w:rsidR="00184FB5" w:rsidRPr="00A727BB">
        <w:rPr>
          <w:rFonts w:cs="Arial Unicode"/>
          <w:i w:val="0"/>
          <w:iCs w:val="0"/>
          <w:sz w:val="24"/>
          <w:lang w:val="hy-AM" w:eastAsia="ru-RU"/>
        </w:rPr>
        <w:t xml:space="preserve">ի </w:t>
      </w:r>
      <w:r w:rsidR="00477AA4" w:rsidRPr="00A727BB">
        <w:rPr>
          <w:rFonts w:cs="Arial Unicode"/>
          <w:i w:val="0"/>
          <w:iCs w:val="0"/>
          <w:sz w:val="24"/>
          <w:lang w:val="hy-AM" w:eastAsia="ru-RU"/>
        </w:rPr>
        <w:t xml:space="preserve">31-ի </w:t>
      </w:r>
      <w:r w:rsidR="00F55FE9" w:rsidRPr="00A727BB">
        <w:rPr>
          <w:rFonts w:cs="Arial Unicode"/>
          <w:i w:val="0"/>
          <w:iCs w:val="0"/>
          <w:sz w:val="24"/>
          <w:lang w:val="hy-AM" w:eastAsia="ru-RU"/>
        </w:rPr>
        <w:t xml:space="preserve"> դրությամբ</w:t>
      </w:r>
      <w:r w:rsidR="00F55FE9" w:rsidRPr="00A727BB">
        <w:rPr>
          <w:rFonts w:cs="Arial Unicode"/>
          <w:i w:val="0"/>
          <w:iCs w:val="0"/>
          <w:sz w:val="24"/>
          <w:lang w:val="af-ZA" w:eastAsia="ru-RU"/>
        </w:rPr>
        <w:t>)</w:t>
      </w:r>
      <w:r w:rsidR="00F55FE9" w:rsidRPr="00A727BB">
        <w:rPr>
          <w:rFonts w:cs="Arial Unicode"/>
          <w:i w:val="0"/>
          <w:iCs w:val="0"/>
          <w:sz w:val="24"/>
          <w:lang w:eastAsia="ru-RU"/>
        </w:rPr>
        <w:t>՝</w:t>
      </w:r>
      <w:r w:rsidR="004B669E" w:rsidRPr="00A727BB">
        <w:rPr>
          <w:rFonts w:cs="Arial Unicode"/>
          <w:i w:val="0"/>
          <w:iCs w:val="0"/>
          <w:sz w:val="24"/>
          <w:lang w:val="hy-AM" w:eastAsia="ru-RU"/>
        </w:rPr>
        <w:t xml:space="preserve"> </w:t>
      </w:r>
    </w:p>
    <w:p w:rsidR="00582179" w:rsidRPr="00A727BB" w:rsidRDefault="00F55FE9" w:rsidP="00FD2B8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rFonts w:cs="Arial Unicode"/>
          <w:b/>
          <w:i w:val="0"/>
          <w:iCs w:val="0"/>
          <w:sz w:val="24"/>
          <w:lang w:val="hy-AM" w:eastAsia="ru-RU"/>
        </w:rPr>
        <w:t>Պետական գույքի օտարումից</w:t>
      </w: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582179" w:rsidRPr="00A727BB">
        <w:rPr>
          <w:i w:val="0"/>
          <w:iCs w:val="0"/>
          <w:sz w:val="24"/>
          <w:lang w:val="hy-AM" w:eastAsia="ru-RU"/>
        </w:rPr>
        <w:t xml:space="preserve">ստացված միջոցները կազմել են </w:t>
      </w:r>
      <w:r w:rsidR="00477AA4" w:rsidRPr="00A727BB">
        <w:rPr>
          <w:i w:val="0"/>
          <w:iCs w:val="0"/>
          <w:sz w:val="24"/>
          <w:lang w:val="hy-AM" w:eastAsia="ru-RU"/>
        </w:rPr>
        <w:t xml:space="preserve">1049953.2 </w:t>
      </w:r>
      <w:r w:rsidR="00582179" w:rsidRPr="00A727BB">
        <w:rPr>
          <w:i w:val="0"/>
          <w:iCs w:val="0"/>
          <w:sz w:val="24"/>
          <w:lang w:val="hy-AM" w:eastAsia="ru-RU"/>
        </w:rPr>
        <w:t xml:space="preserve">հազ.դրամ, որից՝ ՀՀ պետական բյուջե է փոխանցվել </w:t>
      </w:r>
      <w:r w:rsidR="00477AA4" w:rsidRPr="00A727BB">
        <w:rPr>
          <w:i w:val="0"/>
          <w:iCs w:val="0"/>
          <w:sz w:val="24"/>
          <w:lang w:val="hy-AM" w:eastAsia="ru-RU"/>
        </w:rPr>
        <w:t xml:space="preserve">824767.4 </w:t>
      </w:r>
      <w:r w:rsidR="00582179" w:rsidRPr="00A727BB">
        <w:rPr>
          <w:i w:val="0"/>
          <w:iCs w:val="0"/>
          <w:sz w:val="24"/>
          <w:lang w:val="hy-AM" w:eastAsia="ru-RU"/>
        </w:rPr>
        <w:t xml:space="preserve">հազ.դրամ, իսկ համապատասխան համայնքային բյուջե՝  </w:t>
      </w:r>
      <w:r w:rsidR="00477AA4" w:rsidRPr="00A727BB">
        <w:rPr>
          <w:i w:val="0"/>
          <w:iCs w:val="0"/>
          <w:sz w:val="24"/>
          <w:lang w:val="hy-AM" w:eastAsia="ru-RU"/>
        </w:rPr>
        <w:t>225185.8</w:t>
      </w:r>
      <w:r w:rsidR="00A57B70" w:rsidRPr="00A727BB">
        <w:rPr>
          <w:i w:val="0"/>
          <w:iCs w:val="0"/>
          <w:sz w:val="24"/>
          <w:lang w:val="hy-AM" w:eastAsia="ru-RU"/>
        </w:rPr>
        <w:t xml:space="preserve"> </w:t>
      </w:r>
      <w:r w:rsidR="00582179" w:rsidRPr="00A727BB">
        <w:rPr>
          <w:i w:val="0"/>
          <w:iCs w:val="0"/>
          <w:sz w:val="24"/>
          <w:lang w:val="hy-AM" w:eastAsia="ru-RU"/>
        </w:rPr>
        <w:t xml:space="preserve">հազ.դրամ: </w:t>
      </w:r>
    </w:p>
    <w:p w:rsidR="00180B18" w:rsidRPr="00A727BB" w:rsidRDefault="00F55FE9" w:rsidP="005F6F8B">
      <w:pPr>
        <w:ind w:firstLine="72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rFonts w:cs="Arial Unicode"/>
          <w:b/>
          <w:i w:val="0"/>
          <w:iCs w:val="0"/>
          <w:sz w:val="24"/>
          <w:lang w:val="hy-AM" w:eastAsia="ru-RU"/>
        </w:rPr>
        <w:t>Պետական գույքի մասնավորեցումից</w:t>
      </w: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582179" w:rsidRPr="00A727BB">
        <w:rPr>
          <w:i w:val="0"/>
          <w:iCs w:val="0"/>
          <w:sz w:val="24"/>
          <w:lang w:val="hy-AM" w:eastAsia="ru-RU"/>
        </w:rPr>
        <w:t xml:space="preserve">ստացված միջոցները կազմել են </w:t>
      </w:r>
      <w:r w:rsidR="005F6F8B" w:rsidRPr="00A727BB">
        <w:rPr>
          <w:i w:val="0"/>
          <w:iCs w:val="0"/>
          <w:sz w:val="24"/>
          <w:lang w:val="hy-AM" w:eastAsia="ru-RU"/>
        </w:rPr>
        <w:t xml:space="preserve">10614.8 </w:t>
      </w:r>
      <w:r w:rsidR="00582179" w:rsidRPr="00A727BB">
        <w:rPr>
          <w:i w:val="0"/>
          <w:iCs w:val="0"/>
          <w:sz w:val="24"/>
          <w:lang w:val="hy-AM" w:eastAsia="ru-RU"/>
        </w:rPr>
        <w:t xml:space="preserve">հազ.դրամ, </w:t>
      </w:r>
      <w:r w:rsidR="005F6F8B" w:rsidRPr="00A727BB">
        <w:rPr>
          <w:i w:val="0"/>
          <w:iCs w:val="0"/>
          <w:sz w:val="24"/>
          <w:lang w:val="hy-AM" w:eastAsia="ru-RU"/>
        </w:rPr>
        <w:t>որը ամբողջը փոխանցվել է</w:t>
      </w:r>
      <w:r w:rsidR="00180B18" w:rsidRPr="00A727BB">
        <w:rPr>
          <w:i w:val="0"/>
          <w:iCs w:val="0"/>
          <w:sz w:val="24"/>
          <w:lang w:val="hy-AM" w:eastAsia="ru-RU"/>
        </w:rPr>
        <w:t xml:space="preserve"> ՀՀ պետական բյուջե:</w:t>
      </w:r>
    </w:p>
    <w:p w:rsidR="00F55FE9" w:rsidRPr="00A727BB" w:rsidRDefault="00F55FE9" w:rsidP="00FD2B88">
      <w:pPr>
        <w:spacing w:line="276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A727BB">
        <w:rPr>
          <w:rFonts w:cs="Arial Unicode"/>
          <w:b/>
          <w:i w:val="0"/>
          <w:iCs w:val="0"/>
          <w:sz w:val="24"/>
          <w:lang w:val="hy-AM" w:eastAsia="ru-RU"/>
        </w:rPr>
        <w:t xml:space="preserve">Պետական գույքի վարձակալությունից </w:t>
      </w: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փաստացի ՀՀ պետական բյուջե է մուտքագրվել </w:t>
      </w:r>
      <w:r w:rsidR="005F6F8B" w:rsidRPr="00A727BB">
        <w:rPr>
          <w:rFonts w:cs="Arial Unicode"/>
          <w:i w:val="0"/>
          <w:iCs w:val="0"/>
          <w:sz w:val="24"/>
          <w:lang w:val="hy-AM" w:eastAsia="ru-RU"/>
        </w:rPr>
        <w:t>101265.7</w:t>
      </w:r>
      <w:r w:rsidR="00ED51AA" w:rsidRPr="00A727BB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585370" w:rsidRPr="00A727BB">
        <w:rPr>
          <w:rFonts w:cs="Arial Unicode"/>
          <w:i w:val="0"/>
          <w:iCs w:val="0"/>
          <w:sz w:val="24"/>
          <w:lang w:val="hy-AM" w:eastAsia="ru-RU"/>
        </w:rPr>
        <w:t>հազ.դրամ:</w:t>
      </w:r>
    </w:p>
    <w:p w:rsidR="00B53984" w:rsidRPr="00A727BB" w:rsidRDefault="00F55FE9" w:rsidP="00B75C40">
      <w:pPr>
        <w:ind w:firstLine="72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rFonts w:cs="Arial Unicode"/>
          <w:i w:val="0"/>
          <w:iCs w:val="0"/>
          <w:sz w:val="24"/>
          <w:lang w:val="hy-AM" w:eastAsia="ru-RU"/>
        </w:rPr>
        <w:t xml:space="preserve">ՀՀ պետական սեփականություն հանդիսացող շենքերի և շինությունների տանիքներին ու ձեղնահարկերում </w:t>
      </w:r>
      <w:r w:rsidRPr="00A727BB">
        <w:rPr>
          <w:rFonts w:cs="Arial Unicode"/>
          <w:b/>
          <w:i w:val="0"/>
          <w:iCs w:val="0"/>
          <w:sz w:val="24"/>
          <w:lang w:val="hy-AM" w:eastAsia="ru-RU"/>
        </w:rPr>
        <w:t xml:space="preserve">կապի սարքավորումների տեղակայման և սպասարկման պայմանագրերից </w:t>
      </w:r>
      <w:r w:rsidRPr="00A727BB">
        <w:rPr>
          <w:i w:val="0"/>
          <w:iCs w:val="0"/>
          <w:sz w:val="24"/>
          <w:lang w:val="hy-AM" w:eastAsia="ru-RU"/>
        </w:rPr>
        <w:t xml:space="preserve">փաստացի մուտքագրվել է </w:t>
      </w:r>
      <w:r w:rsidR="00B53984" w:rsidRPr="00A727BB">
        <w:rPr>
          <w:i w:val="0"/>
          <w:iCs w:val="0"/>
          <w:sz w:val="24"/>
          <w:lang w:val="hy-AM" w:eastAsia="ru-RU"/>
        </w:rPr>
        <w:t xml:space="preserve">71725.0 </w:t>
      </w:r>
      <w:r w:rsidRPr="00A727BB">
        <w:rPr>
          <w:i w:val="0"/>
          <w:iCs w:val="0"/>
          <w:sz w:val="24"/>
          <w:lang w:val="hy-AM" w:eastAsia="ru-RU"/>
        </w:rPr>
        <w:t xml:space="preserve">հազ.դրամ, որից ՀՀ պետական բյուջե է փոխանցվել </w:t>
      </w:r>
      <w:r w:rsidR="00B75C40" w:rsidRPr="00A727BB">
        <w:rPr>
          <w:i w:val="0"/>
          <w:iCs w:val="0"/>
          <w:sz w:val="24"/>
          <w:lang w:val="hy-AM" w:eastAsia="ru-RU"/>
        </w:rPr>
        <w:t xml:space="preserve">13776.2 </w:t>
      </w:r>
      <w:r w:rsidRPr="00A727BB">
        <w:rPr>
          <w:i w:val="0"/>
          <w:iCs w:val="0"/>
          <w:sz w:val="24"/>
          <w:lang w:val="hy-AM" w:eastAsia="ru-RU"/>
        </w:rPr>
        <w:t xml:space="preserve">հազ.դրամ, իսկ համապատասխան ՊՈԱԿ-ների բյուջեներ՝ </w:t>
      </w:r>
      <w:r w:rsidR="00B75C40" w:rsidRPr="00A727BB">
        <w:rPr>
          <w:rFonts w:cs="Calibri"/>
          <w:i w:val="0"/>
          <w:iCs w:val="0"/>
          <w:sz w:val="24"/>
          <w:lang w:val="hy-AM"/>
        </w:rPr>
        <w:t xml:space="preserve">57948.8 </w:t>
      </w:r>
      <w:r w:rsidRPr="00A727BB">
        <w:rPr>
          <w:i w:val="0"/>
          <w:iCs w:val="0"/>
          <w:sz w:val="24"/>
          <w:lang w:val="hy-AM" w:eastAsia="ru-RU"/>
        </w:rPr>
        <w:t xml:space="preserve">հազ.դրամ: </w:t>
      </w:r>
    </w:p>
    <w:p w:rsidR="00F55FE9" w:rsidRPr="00A727BB" w:rsidRDefault="00F55FE9" w:rsidP="00FD2B8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b/>
          <w:i w:val="0"/>
          <w:iCs w:val="0"/>
          <w:sz w:val="24"/>
          <w:lang w:val="hy-AM" w:eastAsia="ru-RU"/>
        </w:rPr>
        <w:t xml:space="preserve">Պետական սեփականություն համարվող հողերի </w:t>
      </w:r>
      <w:r w:rsidRPr="00A727BB">
        <w:rPr>
          <w:i w:val="0"/>
          <w:iCs w:val="0"/>
          <w:sz w:val="24"/>
          <w:lang w:val="hy-AM" w:eastAsia="ru-RU"/>
        </w:rPr>
        <w:t xml:space="preserve">կադաստրային արժեքի վճարումից մուտքերը կազմել են </w:t>
      </w:r>
      <w:r w:rsidR="00B53984" w:rsidRPr="00A727BB">
        <w:rPr>
          <w:i w:val="0"/>
          <w:iCs w:val="0"/>
          <w:sz w:val="24"/>
          <w:lang w:val="hy-AM" w:eastAsia="ru-RU"/>
        </w:rPr>
        <w:t xml:space="preserve">1386320.3 </w:t>
      </w:r>
      <w:r w:rsidRPr="00A727BB">
        <w:rPr>
          <w:i w:val="0"/>
          <w:iCs w:val="0"/>
          <w:sz w:val="24"/>
          <w:lang w:val="hy-AM" w:eastAsia="ru-RU"/>
        </w:rPr>
        <w:t xml:space="preserve">հազ.դրամ: </w:t>
      </w:r>
    </w:p>
    <w:p w:rsidR="00F55FE9" w:rsidRPr="00A727BB" w:rsidRDefault="00F55FE9" w:rsidP="00FD2B88">
      <w:pPr>
        <w:spacing w:line="276" w:lineRule="auto"/>
        <w:ind w:firstLine="720"/>
        <w:jc w:val="both"/>
        <w:rPr>
          <w:rFonts w:cs="Calibri"/>
          <w:i w:val="0"/>
          <w:iCs w:val="0"/>
          <w:sz w:val="24"/>
          <w:lang w:val="fr-FR" w:eastAsia="ru-RU"/>
        </w:rPr>
      </w:pPr>
      <w:r w:rsidRPr="00A727BB">
        <w:rPr>
          <w:rFonts w:cs="Arial Unicode"/>
          <w:b/>
          <w:i w:val="0"/>
          <w:iCs w:val="0"/>
          <w:sz w:val="24"/>
          <w:lang w:val="fr-FR" w:eastAsia="ru-RU"/>
        </w:rPr>
        <w:t>Ամփոփում.</w:t>
      </w:r>
      <w:r w:rsidRPr="00A727BB">
        <w:rPr>
          <w:rFonts w:cs="Calibri"/>
          <w:i w:val="0"/>
          <w:iCs w:val="0"/>
          <w:sz w:val="24"/>
          <w:lang w:val="fr-FR" w:eastAsia="ru-RU"/>
        </w:rPr>
        <w:t xml:space="preserve"> </w:t>
      </w:r>
    </w:p>
    <w:p w:rsidR="00F55FE9" w:rsidRPr="00A727BB" w:rsidRDefault="00F55FE9" w:rsidP="00FD2B8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i w:val="0"/>
          <w:iCs w:val="0"/>
          <w:sz w:val="24"/>
          <w:lang w:val="hy-AM" w:eastAsia="ru-RU"/>
        </w:rPr>
        <w:lastRenderedPageBreak/>
        <w:t xml:space="preserve">վերը նշված հոդվածներով ստացված դրամական միջոցները կազմել են </w:t>
      </w:r>
      <w:r w:rsidR="00B2602D" w:rsidRPr="00A727BB">
        <w:rPr>
          <w:i w:val="0"/>
          <w:iCs w:val="0"/>
          <w:sz w:val="24"/>
          <w:lang w:val="hy-AM" w:eastAsia="ru-RU"/>
        </w:rPr>
        <w:t xml:space="preserve">2619879.0 </w:t>
      </w:r>
      <w:r w:rsidRPr="00A727BB">
        <w:rPr>
          <w:i w:val="0"/>
          <w:iCs w:val="0"/>
          <w:sz w:val="24"/>
          <w:lang w:val="hy-AM" w:eastAsia="ru-RU"/>
        </w:rPr>
        <w:t>հազ.դրամ, որից</w:t>
      </w:r>
      <w:r w:rsidR="00962205" w:rsidRPr="00A727BB">
        <w:rPr>
          <w:i w:val="0"/>
          <w:iCs w:val="0"/>
          <w:sz w:val="24"/>
          <w:lang w:val="hy-AM" w:eastAsia="ru-RU"/>
        </w:rPr>
        <w:t>՝</w:t>
      </w:r>
      <w:r w:rsidRPr="00A727BB">
        <w:rPr>
          <w:i w:val="0"/>
          <w:iCs w:val="0"/>
          <w:sz w:val="24"/>
          <w:lang w:val="hy-AM" w:eastAsia="ru-RU"/>
        </w:rPr>
        <w:t xml:space="preserve"> ՀՀ պետական բյուջե է փոխանցվել </w:t>
      </w:r>
      <w:r w:rsidR="00B2602D" w:rsidRPr="00A727BB">
        <w:rPr>
          <w:i w:val="0"/>
          <w:iCs w:val="0"/>
          <w:sz w:val="24"/>
          <w:lang w:val="hy-AM" w:eastAsia="ru-RU"/>
        </w:rPr>
        <w:t>2336744.4</w:t>
      </w:r>
      <w:r w:rsidR="00FE0C09" w:rsidRPr="00A727BB">
        <w:rPr>
          <w:i w:val="0"/>
          <w:iCs w:val="0"/>
          <w:sz w:val="24"/>
          <w:lang w:val="hy-AM" w:eastAsia="ru-RU"/>
        </w:rPr>
        <w:t xml:space="preserve"> </w:t>
      </w:r>
      <w:r w:rsidRPr="00A727BB">
        <w:rPr>
          <w:i w:val="0"/>
          <w:iCs w:val="0"/>
          <w:sz w:val="24"/>
          <w:lang w:val="hy-AM" w:eastAsia="ru-RU"/>
        </w:rPr>
        <w:t>հազ.դրամ</w:t>
      </w:r>
      <w:r w:rsidR="00B2602D" w:rsidRPr="00A727BB">
        <w:rPr>
          <w:i w:val="0"/>
          <w:iCs w:val="0"/>
          <w:sz w:val="24"/>
          <w:lang w:val="hy-AM" w:eastAsia="ru-RU"/>
        </w:rPr>
        <w:t xml:space="preserve">, </w:t>
      </w:r>
      <w:r w:rsidRPr="00A727BB">
        <w:rPr>
          <w:i w:val="0"/>
          <w:iCs w:val="0"/>
          <w:sz w:val="24"/>
          <w:lang w:val="hy-AM" w:eastAsia="ru-RU"/>
        </w:rPr>
        <w:t xml:space="preserve">համայնքային բյուջեներ են փոխանցվել </w:t>
      </w:r>
      <w:r w:rsidR="00B2602D" w:rsidRPr="00A727BB">
        <w:rPr>
          <w:i w:val="0"/>
          <w:iCs w:val="0"/>
          <w:sz w:val="24"/>
          <w:lang w:val="hy-AM" w:eastAsia="ru-RU"/>
        </w:rPr>
        <w:t>225185.8</w:t>
      </w:r>
      <w:r w:rsidRPr="00A727BB">
        <w:rPr>
          <w:i w:val="0"/>
          <w:iCs w:val="0"/>
          <w:sz w:val="24"/>
          <w:lang w:val="hy-AM" w:eastAsia="ru-RU"/>
        </w:rPr>
        <w:t xml:space="preserve"> հազ.դրամ, ՊՈԱԿ-ների բյուջեներ՝ </w:t>
      </w:r>
      <w:r w:rsidR="00B2602D" w:rsidRPr="00A727BB">
        <w:rPr>
          <w:i w:val="0"/>
          <w:iCs w:val="0"/>
          <w:sz w:val="24"/>
          <w:lang w:val="hy-AM" w:eastAsia="ru-RU"/>
        </w:rPr>
        <w:t>57948.8</w:t>
      </w:r>
      <w:r w:rsidRPr="00A727BB">
        <w:rPr>
          <w:i w:val="0"/>
          <w:iCs w:val="0"/>
          <w:sz w:val="24"/>
          <w:lang w:val="hy-AM" w:eastAsia="ru-RU"/>
        </w:rPr>
        <w:t xml:space="preserve"> հազ.դրամ: </w:t>
      </w:r>
    </w:p>
    <w:p w:rsidR="00914EBF" w:rsidRPr="00A727BB" w:rsidRDefault="00A87EBC" w:rsidP="00FD2B88">
      <w:pPr>
        <w:spacing w:line="276" w:lineRule="auto"/>
        <w:ind w:firstLine="720"/>
        <w:rPr>
          <w:rFonts w:cs="Sylfaen"/>
          <w:b/>
          <w:i w:val="0"/>
          <w:sz w:val="24"/>
          <w:lang w:val="hy-AM" w:eastAsia="ru-RU"/>
        </w:rPr>
      </w:pPr>
      <w:r w:rsidRPr="00A727BB">
        <w:rPr>
          <w:rFonts w:cs="Sylfaen"/>
          <w:b/>
          <w:i w:val="0"/>
          <w:sz w:val="24"/>
          <w:lang w:val="hy-AM" w:eastAsia="ru-RU"/>
        </w:rPr>
        <w:t>9</w:t>
      </w:r>
      <w:r w:rsidR="00F55FE9" w:rsidRPr="00A727BB">
        <w:rPr>
          <w:rFonts w:cs="Sylfaen"/>
          <w:b/>
          <w:i w:val="0"/>
          <w:sz w:val="24"/>
          <w:lang w:val="hy-AM" w:eastAsia="ru-RU"/>
        </w:rPr>
        <w:t>. Օրենսդրության</w:t>
      </w:r>
      <w:r w:rsidR="00F55FE9" w:rsidRPr="00A727BB">
        <w:rPr>
          <w:rFonts w:cs="Sylfaen"/>
          <w:b/>
          <w:i w:val="0"/>
          <w:sz w:val="24"/>
          <w:lang w:val="fr-FR" w:eastAsia="ru-RU"/>
        </w:rPr>
        <w:t xml:space="preserve"> </w:t>
      </w:r>
      <w:r w:rsidR="00F55FE9" w:rsidRPr="00A727BB">
        <w:rPr>
          <w:rFonts w:cs="Sylfaen"/>
          <w:b/>
          <w:i w:val="0"/>
          <w:sz w:val="24"/>
          <w:lang w:val="hy-AM" w:eastAsia="ru-RU"/>
        </w:rPr>
        <w:t>բարելավումներ և բարեփոխումներ</w:t>
      </w:r>
    </w:p>
    <w:p w:rsidR="00F11181" w:rsidRPr="00A727BB" w:rsidRDefault="002A5682" w:rsidP="00F11181">
      <w:pPr>
        <w:shd w:val="clear" w:color="auto" w:fill="FFFFFF"/>
        <w:spacing w:line="276" w:lineRule="auto"/>
        <w:ind w:firstLine="720"/>
        <w:jc w:val="both"/>
        <w:rPr>
          <w:rFonts w:cs="Sylfaen"/>
          <w:iCs w:val="0"/>
          <w:sz w:val="24"/>
          <w:lang w:val="hy-AM" w:eastAsia="ru-RU"/>
        </w:rPr>
      </w:pPr>
      <w:r w:rsidRPr="00A727BB">
        <w:rPr>
          <w:rFonts w:cs="Sylfaen"/>
          <w:iCs w:val="0"/>
          <w:sz w:val="24"/>
          <w:lang w:val="hy-AM" w:eastAsia="ru-RU"/>
        </w:rPr>
        <w:t>Հաշվետու ժամանակահատվածում</w:t>
      </w:r>
      <w:r w:rsidR="00F11181" w:rsidRPr="00A727BB">
        <w:rPr>
          <w:rFonts w:cs="Sylfaen"/>
          <w:iCs w:val="0"/>
          <w:sz w:val="24"/>
          <w:lang w:val="hy-AM" w:eastAsia="ru-RU"/>
        </w:rPr>
        <w:t>՝</w:t>
      </w:r>
      <w:r w:rsidRPr="00A727BB">
        <w:rPr>
          <w:rFonts w:cs="Sylfaen"/>
          <w:iCs w:val="0"/>
          <w:sz w:val="24"/>
          <w:lang w:val="hy-AM" w:eastAsia="ru-RU"/>
        </w:rPr>
        <w:t xml:space="preserve"> </w:t>
      </w:r>
    </w:p>
    <w:p w:rsidR="00F11181" w:rsidRPr="00A727BB" w:rsidRDefault="00F11181" w:rsidP="00032331">
      <w:pPr>
        <w:shd w:val="clear" w:color="auto" w:fill="FFFFFF"/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i w:val="0"/>
          <w:iCs w:val="0"/>
          <w:sz w:val="24"/>
          <w:lang w:val="hy-AM" w:eastAsia="ru-RU"/>
        </w:rPr>
        <w:t>- ՀՀ կառավարության քննարկմանն է ներկայացվել «Պետական գույքի կառավարման 2021-2023 թվականների ծրագրի կատարման 2021 թվականի տարեկան հաշվետվությանը հավանություն տալու մասին ՀՀ կառավարության որոշման նախագիծը:</w:t>
      </w:r>
    </w:p>
    <w:p w:rsidR="00F11181" w:rsidRPr="00A727BB" w:rsidRDefault="00F11181" w:rsidP="00032331">
      <w:pPr>
        <w:shd w:val="clear" w:color="auto" w:fill="FFFFFF"/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A727BB">
        <w:rPr>
          <w:i w:val="0"/>
          <w:iCs w:val="0"/>
          <w:sz w:val="24"/>
          <w:lang w:val="hy-AM" w:eastAsia="ru-RU"/>
        </w:rPr>
        <w:t xml:space="preserve">- ՀՀ կառավարության քննարկմանն է ներկայացվել «Պետական գույքի մասնավորեցման 2017-2020 թվականների ծրագրի կատարման 2021 թվականի տարեկան հաշվետվությունը հաստատելու մասին </w:t>
      </w:r>
      <w:r w:rsidR="00032331" w:rsidRPr="00A727BB">
        <w:rPr>
          <w:i w:val="0"/>
          <w:iCs w:val="0"/>
          <w:sz w:val="24"/>
          <w:lang w:val="hy-AM" w:eastAsia="ru-RU"/>
        </w:rPr>
        <w:t xml:space="preserve">ՀՀ </w:t>
      </w:r>
      <w:r w:rsidRPr="00A727BB">
        <w:rPr>
          <w:i w:val="0"/>
          <w:iCs w:val="0"/>
          <w:sz w:val="24"/>
          <w:lang w:val="hy-AM" w:eastAsia="ru-RU"/>
        </w:rPr>
        <w:t xml:space="preserve">օրենքի նախագիծը: </w:t>
      </w:r>
    </w:p>
    <w:p w:rsidR="00F11181" w:rsidRPr="00A727BB" w:rsidRDefault="0085525B" w:rsidP="00032331">
      <w:pPr>
        <w:pStyle w:val="NormalWeb"/>
        <w:spacing w:before="0" w:beforeAutospacing="0" w:after="0" w:afterAutospacing="0" w:line="276" w:lineRule="auto"/>
        <w:ind w:left="-86" w:firstLine="806"/>
        <w:jc w:val="both"/>
        <w:rPr>
          <w:rFonts w:ascii="GHEA Grapalat" w:hAnsi="GHEA Grapalat"/>
          <w:lang w:val="hy-AM" w:eastAsia="ru-RU"/>
        </w:rPr>
      </w:pPr>
      <w:r w:rsidRPr="00A727BB">
        <w:rPr>
          <w:rFonts w:ascii="GHEA Grapalat" w:hAnsi="GHEA Grapalat"/>
          <w:lang w:val="hy-AM" w:eastAsia="ru-RU"/>
        </w:rPr>
        <w:t xml:space="preserve">- </w:t>
      </w:r>
      <w:r w:rsidR="00F11181" w:rsidRPr="00A727BB">
        <w:rPr>
          <w:rFonts w:ascii="GHEA Grapalat" w:hAnsi="GHEA Grapalat"/>
          <w:lang w:val="hy-AM" w:eastAsia="ru-RU"/>
        </w:rPr>
        <w:t>ՀՀ կառավարության քննարման</w:t>
      </w:r>
      <w:r w:rsidRPr="00A727BB">
        <w:rPr>
          <w:rFonts w:ascii="GHEA Grapalat" w:hAnsi="GHEA Grapalat"/>
          <w:lang w:val="hy-AM" w:eastAsia="ru-RU"/>
        </w:rPr>
        <w:t>ն</w:t>
      </w:r>
      <w:r w:rsidR="00F11181" w:rsidRPr="00A727BB">
        <w:rPr>
          <w:rFonts w:ascii="GHEA Grapalat" w:hAnsi="GHEA Grapalat"/>
          <w:lang w:val="hy-AM" w:eastAsia="ru-RU"/>
        </w:rPr>
        <w:t xml:space="preserve"> </w:t>
      </w:r>
      <w:r w:rsidRPr="00A727BB">
        <w:rPr>
          <w:rFonts w:ascii="GHEA Grapalat" w:hAnsi="GHEA Grapalat"/>
          <w:lang w:val="hy-AM" w:eastAsia="ru-RU"/>
        </w:rPr>
        <w:t>են</w:t>
      </w:r>
      <w:r w:rsidR="00F11181" w:rsidRPr="00A727BB">
        <w:rPr>
          <w:rFonts w:ascii="GHEA Grapalat" w:hAnsi="GHEA Grapalat"/>
          <w:lang w:val="hy-AM" w:eastAsia="ru-RU"/>
        </w:rPr>
        <w:t xml:space="preserve"> ներկայացվել ՀՀ կառավարության 2001 թվականի մայիսի 14-ի թիվ 404 և 2011 թվականի մարտի 24-ի թիվ 305-Ն որոշումներում փոփոխություններ և լրացումներ կատարելու մասին և Հայաստանի Հանրապետության կառավարության 2021 թվականի ապրիլի 1-ի թիվ 458-Լ որոշման մեջ լրացում կատարելու մասին ՀՀ կառավարության որոշման նախագծերը: </w:t>
      </w:r>
    </w:p>
    <w:p w:rsidR="0085525B" w:rsidRPr="00A727BB" w:rsidRDefault="0085525B" w:rsidP="00032331">
      <w:pPr>
        <w:pStyle w:val="NormalWeb"/>
        <w:spacing w:before="0" w:beforeAutospacing="0" w:after="0" w:afterAutospacing="0" w:line="276" w:lineRule="auto"/>
        <w:ind w:left="-86" w:firstLine="806"/>
        <w:jc w:val="both"/>
        <w:rPr>
          <w:rFonts w:ascii="GHEA Grapalat" w:hAnsi="GHEA Grapalat"/>
          <w:lang w:val="hy-AM" w:eastAsia="ru-RU"/>
        </w:rPr>
      </w:pPr>
      <w:r w:rsidRPr="00A727BB">
        <w:rPr>
          <w:rFonts w:ascii="GHEA Grapalat" w:hAnsi="GHEA Grapalat"/>
          <w:lang w:val="hy-AM" w:eastAsia="ru-RU"/>
        </w:rPr>
        <w:t>- Մշակվել և շահագրգիռ մարմինների կարծիքի է ներկայացվել 1988-1992 թվականներին Ադրբեջանի Հանրապետությունից բռնագաղթված և Հայաստանի Հանրապետության քաղաքացիություն ստացած անձանց կողմից զբաղեցրած բնակելի տարածքները սեփականաշնորհելու մասին ՀՀ  կառավարության որոշման նախագիծը, որով առաջարկվում է անհատույց սեփականաշնորհմամբ տրամադրել 7 բնակելի տարածք (6  ընտանիք, 8 անձ):</w:t>
      </w:r>
    </w:p>
    <w:p w:rsidR="0085525B" w:rsidRPr="00A727BB" w:rsidRDefault="0085525B" w:rsidP="00032331">
      <w:pPr>
        <w:pStyle w:val="NormalWeb"/>
        <w:spacing w:before="0" w:beforeAutospacing="0" w:after="0" w:afterAutospacing="0" w:line="276" w:lineRule="auto"/>
        <w:ind w:left="-86" w:firstLine="806"/>
        <w:jc w:val="both"/>
        <w:rPr>
          <w:rFonts w:ascii="GHEA Grapalat" w:hAnsi="GHEA Grapalat"/>
          <w:lang w:val="hy-AM" w:eastAsia="ru-RU"/>
        </w:rPr>
      </w:pPr>
      <w:r w:rsidRPr="00A727BB">
        <w:rPr>
          <w:rFonts w:ascii="GHEA Grapalat" w:hAnsi="GHEA Grapalat"/>
          <w:lang w:val="hy-AM" w:eastAsia="ru-RU"/>
        </w:rPr>
        <w:t>- Մշակվել և շահագրգիռ մարմինների կարծիքի է ներկայացվել Բնակելի տարածքները նվիրելու մասին ՀՀ կառավարության որոշման նախագիծը, որով առաջարկվում է նվիրատվությամբ տրամադրել 18 բնակելի տարածք (17 ընտանիք, 38 անձ):</w:t>
      </w:r>
    </w:p>
    <w:p w:rsidR="00CD1CAF" w:rsidRPr="00A727BB" w:rsidRDefault="00032331" w:rsidP="00251E45">
      <w:pPr>
        <w:pStyle w:val="NormalWeb"/>
        <w:spacing w:before="0" w:beforeAutospacing="0" w:after="0" w:afterAutospacing="0" w:line="276" w:lineRule="auto"/>
        <w:ind w:left="-86" w:firstLine="806"/>
        <w:jc w:val="both"/>
        <w:rPr>
          <w:rFonts w:ascii="GHEA Grapalat" w:hAnsi="GHEA Grapalat"/>
          <w:lang w:val="hy-AM" w:eastAsia="ru-RU"/>
        </w:rPr>
      </w:pPr>
      <w:r w:rsidRPr="00A727BB">
        <w:rPr>
          <w:rFonts w:ascii="GHEA Grapalat" w:hAnsi="GHEA Grapalat"/>
          <w:lang w:val="hy-AM" w:eastAsia="ru-RU"/>
        </w:rPr>
        <w:t xml:space="preserve">- Մշակվել և շրջանառության մեջ է դրվել «Պետական գույքի մասնավորեցման 2017-2020 թվականների ծրագրի մասին օրենքում լրացումներ կատարելու մասին ՀՀ օրենքի նախագիծը: </w:t>
      </w:r>
    </w:p>
    <w:p w:rsidR="00CE2C93" w:rsidRPr="00A727BB" w:rsidRDefault="00CE2C93" w:rsidP="00CE2C93">
      <w:pPr>
        <w:pStyle w:val="NormalWeb"/>
        <w:spacing w:before="0" w:beforeAutospacing="0" w:after="0" w:afterAutospacing="0" w:line="276" w:lineRule="auto"/>
        <w:ind w:left="-86" w:firstLine="806"/>
        <w:jc w:val="both"/>
        <w:rPr>
          <w:rFonts w:ascii="GHEA Grapalat" w:hAnsi="GHEA Grapalat"/>
          <w:lang w:val="hy-AM" w:eastAsia="ru-RU"/>
        </w:rPr>
      </w:pPr>
      <w:r w:rsidRPr="00A727BB">
        <w:rPr>
          <w:rFonts w:ascii="GHEA Grapalat" w:hAnsi="GHEA Grapalat"/>
          <w:lang w:val="hy-AM" w:eastAsia="ru-RU"/>
        </w:rPr>
        <w:t xml:space="preserve">- Մշակվել և շրջանառության մեջ է դրվել </w:t>
      </w:r>
      <w:r w:rsidRPr="00A727BB">
        <w:rPr>
          <w:rFonts w:ascii="GHEA Grapalat" w:hAnsi="GHEA Grapalat"/>
          <w:lang w:val="hy-AM"/>
        </w:rPr>
        <w:t>«</w:t>
      </w:r>
      <w:r w:rsidRPr="00A727BB">
        <w:rPr>
          <w:rFonts w:ascii="GHEA Grapalat" w:hAnsi="GHEA Grapalat" w:cs="Sylfaen"/>
          <w:kern w:val="16"/>
          <w:lang w:val="hy-AM"/>
        </w:rPr>
        <w:t>Հայաստանի Հանրապետության</w:t>
      </w:r>
      <w:r w:rsidRPr="00A727BB">
        <w:rPr>
          <w:rFonts w:ascii="GHEA Grapalat" w:hAnsi="GHEA Grapalat"/>
          <w:noProof/>
          <w:lang w:val="hy-AM"/>
        </w:rPr>
        <w:t xml:space="preserve"> կառավարության 2021թ-ի նոյեմբերի 18-ի  N 1902-Լ </w:t>
      </w:r>
      <w:r w:rsidRPr="00A727BB">
        <w:rPr>
          <w:rFonts w:ascii="GHEA Grapalat" w:hAnsi="GHEA Grapalat"/>
          <w:lang w:val="hy-AM"/>
        </w:rPr>
        <w:t>որոշման մեջ փոփոխություններ կատարելու մասին» ՀՀ կառավարության որոշման նախագիծը։</w:t>
      </w:r>
    </w:p>
    <w:p w:rsidR="00CD1CAF" w:rsidRPr="00A727BB" w:rsidRDefault="00F55861" w:rsidP="00251E45">
      <w:pPr>
        <w:pStyle w:val="NormalWeb"/>
        <w:spacing w:before="0" w:beforeAutospacing="0" w:after="0" w:afterAutospacing="0" w:line="276" w:lineRule="auto"/>
        <w:ind w:left="-86" w:firstLine="806"/>
        <w:jc w:val="both"/>
        <w:rPr>
          <w:rFonts w:ascii="GHEA Grapalat" w:hAnsi="GHEA Grapalat"/>
          <w:lang w:val="hy-AM" w:eastAsia="ru-RU"/>
        </w:rPr>
      </w:pPr>
      <w:r w:rsidRPr="00A727BB">
        <w:rPr>
          <w:rFonts w:ascii="GHEA Grapalat" w:hAnsi="GHEA Grapalat"/>
          <w:lang w:val="hy-AM" w:eastAsia="ru-RU"/>
        </w:rPr>
        <w:t xml:space="preserve">- </w:t>
      </w:r>
      <w:r w:rsidR="00CD1CAF" w:rsidRPr="00A727BB">
        <w:rPr>
          <w:rFonts w:ascii="GHEA Grapalat" w:hAnsi="GHEA Grapalat"/>
          <w:lang w:val="hy-AM" w:eastAsia="ru-RU"/>
        </w:rPr>
        <w:t xml:space="preserve">Մշակվել և շրջանառության մեջ է դրվել </w:t>
      </w:r>
      <w:r w:rsidR="00CD1CAF" w:rsidRPr="00A727BB">
        <w:rPr>
          <w:rFonts w:ascii="GHEA Grapalat" w:hAnsi="GHEA Grapalat"/>
          <w:lang w:val="hy-AM"/>
        </w:rPr>
        <w:t xml:space="preserve">««Պետական գույքի կառավարման մասին» օրենքում փոփոխություն և լրացումներ կատարելու մասին» օրենքի </w:t>
      </w:r>
      <w:r w:rsidR="00CD1CAF" w:rsidRPr="00A727BB">
        <w:rPr>
          <w:rFonts w:ascii="GHEA Grapalat" w:hAnsi="GHEA Grapalat"/>
          <w:noProof/>
          <w:lang w:val="hy-AM"/>
        </w:rPr>
        <w:t>նախագիծը</w:t>
      </w:r>
      <w:r w:rsidRPr="00A727BB">
        <w:rPr>
          <w:rFonts w:ascii="GHEA Grapalat" w:hAnsi="GHEA Grapalat"/>
          <w:noProof/>
          <w:lang w:val="hy-AM"/>
        </w:rPr>
        <w:t>:</w:t>
      </w:r>
    </w:p>
    <w:p w:rsidR="00251E45" w:rsidRPr="00A727BB" w:rsidRDefault="00F55861" w:rsidP="00251E45">
      <w:pPr>
        <w:pStyle w:val="NormalWeb"/>
        <w:spacing w:before="0" w:beforeAutospacing="0" w:after="0" w:afterAutospacing="0" w:line="276" w:lineRule="auto"/>
        <w:ind w:left="-86" w:firstLine="806"/>
        <w:jc w:val="both"/>
        <w:rPr>
          <w:rFonts w:ascii="GHEA Grapalat" w:hAnsi="GHEA Grapalat"/>
          <w:lang w:val="hy-AM"/>
        </w:rPr>
      </w:pPr>
      <w:r w:rsidRPr="00A727BB">
        <w:rPr>
          <w:rFonts w:ascii="GHEA Grapalat" w:hAnsi="GHEA Grapalat"/>
          <w:lang w:val="hy-AM" w:eastAsia="ru-RU"/>
        </w:rPr>
        <w:t xml:space="preserve">- </w:t>
      </w:r>
      <w:r w:rsidR="00251E45" w:rsidRPr="00A727BB">
        <w:rPr>
          <w:rFonts w:ascii="GHEA Grapalat" w:hAnsi="GHEA Grapalat"/>
          <w:lang w:val="hy-AM" w:eastAsia="ru-RU"/>
        </w:rPr>
        <w:t xml:space="preserve">Մշակվել և օրենսդրությամբ սահմանված կարգով ՀՀ վարչապետի աշխատակազմ է ներկայացվել </w:t>
      </w:r>
      <w:r w:rsidR="00251E45" w:rsidRPr="00A727BB">
        <w:rPr>
          <w:rFonts w:ascii="GHEA Grapalat" w:hAnsi="GHEA Grapalat"/>
          <w:lang w:val="hy-AM"/>
        </w:rPr>
        <w:t xml:space="preserve">«Հայաստանի Հանրապետության կառավարության 2011 թվականի փետրվարի 17-ի N 304-Ն որոշման մեջ փոփոխություն և լրացումներ կատարելու մասին» ՀՀ կառավարության որոշման նախագիծը։  </w:t>
      </w:r>
    </w:p>
    <w:p w:rsidR="00F11181" w:rsidRPr="00A727BB" w:rsidRDefault="00F55861" w:rsidP="00F30BC5">
      <w:pPr>
        <w:pStyle w:val="NormalWeb"/>
        <w:spacing w:before="0" w:beforeAutospacing="0" w:after="0" w:afterAutospacing="0" w:line="276" w:lineRule="auto"/>
        <w:ind w:left="-86" w:firstLine="806"/>
        <w:jc w:val="both"/>
        <w:rPr>
          <w:i/>
          <w:iCs/>
          <w:lang w:val="hy-AM" w:eastAsia="ru-RU"/>
        </w:rPr>
      </w:pPr>
      <w:r w:rsidRPr="00A727BB">
        <w:rPr>
          <w:rFonts w:ascii="GHEA Grapalat" w:hAnsi="GHEA Grapalat"/>
          <w:lang w:val="hy-AM" w:eastAsia="ru-RU"/>
        </w:rPr>
        <w:lastRenderedPageBreak/>
        <w:t xml:space="preserve">- </w:t>
      </w:r>
      <w:r w:rsidR="00251E45" w:rsidRPr="00A727BB">
        <w:rPr>
          <w:rFonts w:ascii="GHEA Grapalat" w:hAnsi="GHEA Grapalat"/>
          <w:lang w:val="hy-AM" w:eastAsia="ru-RU"/>
        </w:rPr>
        <w:t>Մշակվել և շահագրգիռ մարմինների կարծիքի է ներկայացվել</w:t>
      </w:r>
      <w:r w:rsidR="00251E45" w:rsidRPr="00A727BB">
        <w:rPr>
          <w:rFonts w:ascii="GHEA Grapalat" w:hAnsi="GHEA Grapalat" w:cs="Sylfaen"/>
          <w:kern w:val="16"/>
          <w:lang w:val="hy-AM"/>
        </w:rPr>
        <w:t xml:space="preserve"> «Պետական գույքի կառավարման ոլորտի հայեցակարգը հաստատել</w:t>
      </w:r>
      <w:r w:rsidR="00251E45" w:rsidRPr="00A727BB">
        <w:rPr>
          <w:rFonts w:ascii="GHEA Grapalat" w:hAnsi="GHEA Grapalat"/>
          <w:lang w:val="hy-AM"/>
        </w:rPr>
        <w:t xml:space="preserve"> մասին» ՀՀ կառավարության որոշման նախագիծը։  </w:t>
      </w:r>
    </w:p>
    <w:sectPr w:rsidR="00F11181" w:rsidRPr="00A727BB" w:rsidSect="00AA69EB">
      <w:footerReference w:type="default" r:id="rId8"/>
      <w:pgSz w:w="11906" w:h="16838" w:code="9"/>
      <w:pgMar w:top="990" w:right="656" w:bottom="180" w:left="990" w:header="709" w:footer="6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45" w:rsidRDefault="00EA4F45">
      <w:r>
        <w:separator/>
      </w:r>
    </w:p>
  </w:endnote>
  <w:endnote w:type="continuationSeparator" w:id="0">
    <w:p w:rsidR="00EA4F45" w:rsidRDefault="00EA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62" w:rsidRDefault="00080262" w:rsidP="00EA1A0D">
    <w:pPr>
      <w:pStyle w:val="Footer"/>
      <w:jc w:val="center"/>
    </w:pPr>
    <w:r>
      <w:rPr>
        <w:lang w:val="ru-RU"/>
      </w:rPr>
      <w:t xml:space="preserve">- </w:t>
    </w:r>
    <w:r w:rsidR="00FB24A5">
      <w:fldChar w:fldCharType="begin"/>
    </w:r>
    <w:r w:rsidR="00771FC7">
      <w:instrText xml:space="preserve"> PAGE   \* MERGEFORMAT </w:instrText>
    </w:r>
    <w:r w:rsidR="00FB24A5">
      <w:fldChar w:fldCharType="separate"/>
    </w:r>
    <w:r w:rsidR="003F4B4E">
      <w:rPr>
        <w:noProof/>
      </w:rPr>
      <w:t>1</w:t>
    </w:r>
    <w:r w:rsidR="00FB24A5">
      <w:rPr>
        <w:noProof/>
      </w:rPr>
      <w:fldChar w:fldCharType="end"/>
    </w:r>
    <w:r>
      <w:rPr>
        <w:noProof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45" w:rsidRDefault="00EA4F45">
      <w:r>
        <w:separator/>
      </w:r>
    </w:p>
  </w:footnote>
  <w:footnote w:type="continuationSeparator" w:id="0">
    <w:p w:rsidR="00EA4F45" w:rsidRDefault="00EA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EAE"/>
    <w:multiLevelType w:val="hybridMultilevel"/>
    <w:tmpl w:val="97D0A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EDC"/>
    <w:multiLevelType w:val="hybridMultilevel"/>
    <w:tmpl w:val="9A1A8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0734EC"/>
    <w:multiLevelType w:val="hybridMultilevel"/>
    <w:tmpl w:val="229C2F0A"/>
    <w:lvl w:ilvl="0" w:tplc="120218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06F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88F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4FB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007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6AF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CBE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620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8C4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AAD"/>
    <w:multiLevelType w:val="hybridMultilevel"/>
    <w:tmpl w:val="EE527EB8"/>
    <w:lvl w:ilvl="0" w:tplc="D7C424C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3287CF8"/>
    <w:multiLevelType w:val="hybridMultilevel"/>
    <w:tmpl w:val="1A56C8E8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23C735C5"/>
    <w:multiLevelType w:val="hybridMultilevel"/>
    <w:tmpl w:val="2B328102"/>
    <w:lvl w:ilvl="0" w:tplc="D7C424C8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32C1604F"/>
    <w:multiLevelType w:val="hybridMultilevel"/>
    <w:tmpl w:val="E590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11C85"/>
    <w:multiLevelType w:val="hybridMultilevel"/>
    <w:tmpl w:val="E3420BEE"/>
    <w:lvl w:ilvl="0" w:tplc="04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8" w15:restartNumberingAfterBreak="0">
    <w:nsid w:val="4153483F"/>
    <w:multiLevelType w:val="hybridMultilevel"/>
    <w:tmpl w:val="03EAA6E8"/>
    <w:lvl w:ilvl="0" w:tplc="8FE4AE70">
      <w:start w:val="1"/>
      <w:numFmt w:val="decimal"/>
      <w:lvlText w:val="%1."/>
      <w:lvlJc w:val="left"/>
      <w:pPr>
        <w:ind w:left="1854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 w15:restartNumberingAfterBreak="0">
    <w:nsid w:val="430C7064"/>
    <w:multiLevelType w:val="hybridMultilevel"/>
    <w:tmpl w:val="5B5A1D5C"/>
    <w:lvl w:ilvl="0" w:tplc="4B38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6651E6"/>
    <w:multiLevelType w:val="hybridMultilevel"/>
    <w:tmpl w:val="8500CA66"/>
    <w:lvl w:ilvl="0" w:tplc="21A8B0C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A4612F3"/>
    <w:multiLevelType w:val="hybridMultilevel"/>
    <w:tmpl w:val="C43002A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0CA1338"/>
    <w:multiLevelType w:val="hybridMultilevel"/>
    <w:tmpl w:val="688C2804"/>
    <w:lvl w:ilvl="0" w:tplc="CDC48C6A">
      <w:start w:val="3"/>
      <w:numFmt w:val="decimal"/>
      <w:lvlText w:val="%1."/>
      <w:lvlJc w:val="left"/>
      <w:pPr>
        <w:ind w:left="117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0F228A8"/>
    <w:multiLevelType w:val="hybridMultilevel"/>
    <w:tmpl w:val="023C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C6E3E"/>
    <w:multiLevelType w:val="hybridMultilevel"/>
    <w:tmpl w:val="96C46AB2"/>
    <w:lvl w:ilvl="0" w:tplc="32F8C67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B859BE"/>
    <w:multiLevelType w:val="hybridMultilevel"/>
    <w:tmpl w:val="1714A9CC"/>
    <w:lvl w:ilvl="0" w:tplc="820436D8">
      <w:start w:val="1"/>
      <w:numFmt w:val="decimal"/>
      <w:lvlText w:val="%1."/>
      <w:lvlJc w:val="left"/>
      <w:pPr>
        <w:ind w:left="117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56EA18A1"/>
    <w:multiLevelType w:val="hybridMultilevel"/>
    <w:tmpl w:val="2994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7065C"/>
    <w:multiLevelType w:val="hybridMultilevel"/>
    <w:tmpl w:val="B388160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GHEA Grapalat" w:hAnsi="GHEA Grapalat" w:cs="GHEA Grapalat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Arial Armenian" w:hAnsi="Arial Armenian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GHEA Grapalat" w:hAnsi="GHEA Grapalat" w:cs="GHEA Grapalat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Arial Armenian" w:hAnsi="Arial Armenian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GHEA Grapalat" w:hAnsi="GHEA Grapalat" w:cs="GHEA Grapalat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Calibri" w:hAnsi="Calibri" w:hint="default"/>
      </w:rPr>
    </w:lvl>
  </w:abstractNum>
  <w:abstractNum w:abstractNumId="18" w15:restartNumberingAfterBreak="0">
    <w:nsid w:val="5DE90FA2"/>
    <w:multiLevelType w:val="hybridMultilevel"/>
    <w:tmpl w:val="C1686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12068"/>
    <w:multiLevelType w:val="hybridMultilevel"/>
    <w:tmpl w:val="4574E13A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0" w15:restartNumberingAfterBreak="0">
    <w:nsid w:val="6FDC1A6E"/>
    <w:multiLevelType w:val="hybridMultilevel"/>
    <w:tmpl w:val="EE527EB8"/>
    <w:lvl w:ilvl="0" w:tplc="D7C424C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78B75EDE"/>
    <w:multiLevelType w:val="hybridMultilevel"/>
    <w:tmpl w:val="8F80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633EA"/>
    <w:multiLevelType w:val="hybridMultilevel"/>
    <w:tmpl w:val="626671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1"/>
  </w:num>
  <w:num w:numId="5">
    <w:abstractNumId w:val="8"/>
  </w:num>
  <w:num w:numId="6">
    <w:abstractNumId w:val="20"/>
  </w:num>
  <w:num w:numId="7">
    <w:abstractNumId w:val="5"/>
  </w:num>
  <w:num w:numId="8">
    <w:abstractNumId w:val="15"/>
  </w:num>
  <w:num w:numId="9">
    <w:abstractNumId w:val="3"/>
  </w:num>
  <w:num w:numId="10">
    <w:abstractNumId w:val="19"/>
  </w:num>
  <w:num w:numId="11">
    <w:abstractNumId w:val="7"/>
  </w:num>
  <w:num w:numId="12">
    <w:abstractNumId w:val="13"/>
  </w:num>
  <w:num w:numId="13">
    <w:abstractNumId w:val="21"/>
  </w:num>
  <w:num w:numId="14">
    <w:abstractNumId w:val="9"/>
  </w:num>
  <w:num w:numId="15">
    <w:abstractNumId w:val="16"/>
  </w:num>
  <w:num w:numId="16">
    <w:abstractNumId w:val="12"/>
  </w:num>
  <w:num w:numId="17">
    <w:abstractNumId w:val="4"/>
  </w:num>
  <w:num w:numId="18">
    <w:abstractNumId w:val="6"/>
  </w:num>
  <w:num w:numId="19">
    <w:abstractNumId w:val="22"/>
  </w:num>
  <w:num w:numId="20">
    <w:abstractNumId w:val="17"/>
  </w:num>
  <w:num w:numId="21">
    <w:abstractNumId w:val="14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B"/>
    <w:rsid w:val="00007F3C"/>
    <w:rsid w:val="00010C78"/>
    <w:rsid w:val="00011123"/>
    <w:rsid w:val="000152B5"/>
    <w:rsid w:val="000167EC"/>
    <w:rsid w:val="000223EB"/>
    <w:rsid w:val="0002481E"/>
    <w:rsid w:val="00032331"/>
    <w:rsid w:val="0003614B"/>
    <w:rsid w:val="00040541"/>
    <w:rsid w:val="00043302"/>
    <w:rsid w:val="00045842"/>
    <w:rsid w:val="00050C4B"/>
    <w:rsid w:val="00052B49"/>
    <w:rsid w:val="000620C6"/>
    <w:rsid w:val="000659E0"/>
    <w:rsid w:val="00075ED5"/>
    <w:rsid w:val="000770BB"/>
    <w:rsid w:val="00080262"/>
    <w:rsid w:val="000812C5"/>
    <w:rsid w:val="0008443B"/>
    <w:rsid w:val="00092EF5"/>
    <w:rsid w:val="0009543F"/>
    <w:rsid w:val="00095F77"/>
    <w:rsid w:val="000A1038"/>
    <w:rsid w:val="000A4AA0"/>
    <w:rsid w:val="000B117E"/>
    <w:rsid w:val="000B17D8"/>
    <w:rsid w:val="000B41FF"/>
    <w:rsid w:val="000B51F9"/>
    <w:rsid w:val="000B669B"/>
    <w:rsid w:val="000B6DE4"/>
    <w:rsid w:val="000C15C5"/>
    <w:rsid w:val="000C4D81"/>
    <w:rsid w:val="000C7C2C"/>
    <w:rsid w:val="000C7F64"/>
    <w:rsid w:val="000D0E2C"/>
    <w:rsid w:val="000D3348"/>
    <w:rsid w:val="000D3A6A"/>
    <w:rsid w:val="000E0486"/>
    <w:rsid w:val="000E10C7"/>
    <w:rsid w:val="000E40C0"/>
    <w:rsid w:val="000E78F9"/>
    <w:rsid w:val="000F03F6"/>
    <w:rsid w:val="000F13E6"/>
    <w:rsid w:val="000F2A4D"/>
    <w:rsid w:val="000F2EEF"/>
    <w:rsid w:val="000F30E0"/>
    <w:rsid w:val="000F57F7"/>
    <w:rsid w:val="000F6CA4"/>
    <w:rsid w:val="001017E0"/>
    <w:rsid w:val="00101F22"/>
    <w:rsid w:val="00103DF9"/>
    <w:rsid w:val="00103FB3"/>
    <w:rsid w:val="00114735"/>
    <w:rsid w:val="00114C3A"/>
    <w:rsid w:val="00115803"/>
    <w:rsid w:val="00115B3E"/>
    <w:rsid w:val="00116CA6"/>
    <w:rsid w:val="00120243"/>
    <w:rsid w:val="0012032D"/>
    <w:rsid w:val="00120E58"/>
    <w:rsid w:val="0012537A"/>
    <w:rsid w:val="00126C02"/>
    <w:rsid w:val="00131EBE"/>
    <w:rsid w:val="001330EA"/>
    <w:rsid w:val="00134E5B"/>
    <w:rsid w:val="00134FF8"/>
    <w:rsid w:val="00140728"/>
    <w:rsid w:val="00141BC3"/>
    <w:rsid w:val="0014684F"/>
    <w:rsid w:val="0015137D"/>
    <w:rsid w:val="001557FA"/>
    <w:rsid w:val="001605D4"/>
    <w:rsid w:val="0016509E"/>
    <w:rsid w:val="0017140C"/>
    <w:rsid w:val="00180B18"/>
    <w:rsid w:val="00184FB5"/>
    <w:rsid w:val="00185090"/>
    <w:rsid w:val="00187189"/>
    <w:rsid w:val="00191EAA"/>
    <w:rsid w:val="001934D1"/>
    <w:rsid w:val="0019471A"/>
    <w:rsid w:val="00194C51"/>
    <w:rsid w:val="00194C86"/>
    <w:rsid w:val="00196407"/>
    <w:rsid w:val="001B1062"/>
    <w:rsid w:val="001B6CF7"/>
    <w:rsid w:val="001B6E2B"/>
    <w:rsid w:val="001D3037"/>
    <w:rsid w:val="001E3D3A"/>
    <w:rsid w:val="001E4340"/>
    <w:rsid w:val="001F2EB0"/>
    <w:rsid w:val="001F4E6C"/>
    <w:rsid w:val="001F534A"/>
    <w:rsid w:val="001F725D"/>
    <w:rsid w:val="00212DBB"/>
    <w:rsid w:val="002152EC"/>
    <w:rsid w:val="00226E33"/>
    <w:rsid w:val="002274E4"/>
    <w:rsid w:val="00231D4A"/>
    <w:rsid w:val="002329E9"/>
    <w:rsid w:val="00234B8F"/>
    <w:rsid w:val="002419B6"/>
    <w:rsid w:val="00241A97"/>
    <w:rsid w:val="00241F5E"/>
    <w:rsid w:val="00251E45"/>
    <w:rsid w:val="00253837"/>
    <w:rsid w:val="00253FDC"/>
    <w:rsid w:val="00260F1A"/>
    <w:rsid w:val="00273A93"/>
    <w:rsid w:val="00282099"/>
    <w:rsid w:val="00285A77"/>
    <w:rsid w:val="00286794"/>
    <w:rsid w:val="00296D08"/>
    <w:rsid w:val="00297432"/>
    <w:rsid w:val="0029754D"/>
    <w:rsid w:val="00297618"/>
    <w:rsid w:val="002A1080"/>
    <w:rsid w:val="002A2833"/>
    <w:rsid w:val="002A5682"/>
    <w:rsid w:val="002C09C0"/>
    <w:rsid w:val="002C20AA"/>
    <w:rsid w:val="002C4FD2"/>
    <w:rsid w:val="002C768B"/>
    <w:rsid w:val="002D1F90"/>
    <w:rsid w:val="002D6370"/>
    <w:rsid w:val="002D6906"/>
    <w:rsid w:val="002D7C1C"/>
    <w:rsid w:val="002E168C"/>
    <w:rsid w:val="002E2F7A"/>
    <w:rsid w:val="002E3EF4"/>
    <w:rsid w:val="00300C2C"/>
    <w:rsid w:val="0030215E"/>
    <w:rsid w:val="00302383"/>
    <w:rsid w:val="003024A8"/>
    <w:rsid w:val="00303180"/>
    <w:rsid w:val="00303665"/>
    <w:rsid w:val="003125E5"/>
    <w:rsid w:val="00312F5B"/>
    <w:rsid w:val="00326E2F"/>
    <w:rsid w:val="00341AEC"/>
    <w:rsid w:val="00341FB2"/>
    <w:rsid w:val="00353C0E"/>
    <w:rsid w:val="00356550"/>
    <w:rsid w:val="003628E7"/>
    <w:rsid w:val="00366708"/>
    <w:rsid w:val="00367739"/>
    <w:rsid w:val="003768DB"/>
    <w:rsid w:val="0038119D"/>
    <w:rsid w:val="003825CC"/>
    <w:rsid w:val="003837A1"/>
    <w:rsid w:val="003927DD"/>
    <w:rsid w:val="00395C13"/>
    <w:rsid w:val="003B2168"/>
    <w:rsid w:val="003B3F0A"/>
    <w:rsid w:val="003B4D8B"/>
    <w:rsid w:val="003C28C1"/>
    <w:rsid w:val="003C583A"/>
    <w:rsid w:val="003C6D79"/>
    <w:rsid w:val="003C7152"/>
    <w:rsid w:val="003D031D"/>
    <w:rsid w:val="003E4AE3"/>
    <w:rsid w:val="003E4CA9"/>
    <w:rsid w:val="003E55B6"/>
    <w:rsid w:val="003F0044"/>
    <w:rsid w:val="003F0F6B"/>
    <w:rsid w:val="003F3DBC"/>
    <w:rsid w:val="003F4B4E"/>
    <w:rsid w:val="003F5A55"/>
    <w:rsid w:val="003F6CA8"/>
    <w:rsid w:val="0041165E"/>
    <w:rsid w:val="00415A11"/>
    <w:rsid w:val="00417CE9"/>
    <w:rsid w:val="00426482"/>
    <w:rsid w:val="00431ADC"/>
    <w:rsid w:val="00433ACE"/>
    <w:rsid w:val="004355DB"/>
    <w:rsid w:val="0043794F"/>
    <w:rsid w:val="00440C6D"/>
    <w:rsid w:val="00452D89"/>
    <w:rsid w:val="00456C9F"/>
    <w:rsid w:val="00457485"/>
    <w:rsid w:val="00457D6E"/>
    <w:rsid w:val="0046316D"/>
    <w:rsid w:val="0047147D"/>
    <w:rsid w:val="00472358"/>
    <w:rsid w:val="00477AA4"/>
    <w:rsid w:val="0048073B"/>
    <w:rsid w:val="0049185D"/>
    <w:rsid w:val="00492C30"/>
    <w:rsid w:val="00495964"/>
    <w:rsid w:val="004A3727"/>
    <w:rsid w:val="004A6261"/>
    <w:rsid w:val="004A7284"/>
    <w:rsid w:val="004B2343"/>
    <w:rsid w:val="004B4045"/>
    <w:rsid w:val="004B6035"/>
    <w:rsid w:val="004B669E"/>
    <w:rsid w:val="004B6D5A"/>
    <w:rsid w:val="004C4760"/>
    <w:rsid w:val="004C533A"/>
    <w:rsid w:val="004C5FF7"/>
    <w:rsid w:val="004C7678"/>
    <w:rsid w:val="004C7B82"/>
    <w:rsid w:val="004F6896"/>
    <w:rsid w:val="004F78EF"/>
    <w:rsid w:val="0050309D"/>
    <w:rsid w:val="0050577F"/>
    <w:rsid w:val="0050638E"/>
    <w:rsid w:val="00511976"/>
    <w:rsid w:val="005169E4"/>
    <w:rsid w:val="00520070"/>
    <w:rsid w:val="00526C84"/>
    <w:rsid w:val="00531938"/>
    <w:rsid w:val="005329A5"/>
    <w:rsid w:val="00534EA7"/>
    <w:rsid w:val="005376C2"/>
    <w:rsid w:val="00541379"/>
    <w:rsid w:val="00542850"/>
    <w:rsid w:val="0054599F"/>
    <w:rsid w:val="00545D4A"/>
    <w:rsid w:val="005513D1"/>
    <w:rsid w:val="00551BF2"/>
    <w:rsid w:val="00555B72"/>
    <w:rsid w:val="0055610D"/>
    <w:rsid w:val="005648D8"/>
    <w:rsid w:val="005759E3"/>
    <w:rsid w:val="00576BDC"/>
    <w:rsid w:val="00576F75"/>
    <w:rsid w:val="00582179"/>
    <w:rsid w:val="00583370"/>
    <w:rsid w:val="00585370"/>
    <w:rsid w:val="00585AAE"/>
    <w:rsid w:val="00586A52"/>
    <w:rsid w:val="00593C16"/>
    <w:rsid w:val="00595034"/>
    <w:rsid w:val="005953DF"/>
    <w:rsid w:val="005957C6"/>
    <w:rsid w:val="005A126D"/>
    <w:rsid w:val="005A1E48"/>
    <w:rsid w:val="005B7F76"/>
    <w:rsid w:val="005C36BC"/>
    <w:rsid w:val="005D4999"/>
    <w:rsid w:val="005E0E2D"/>
    <w:rsid w:val="005E3F98"/>
    <w:rsid w:val="005E676B"/>
    <w:rsid w:val="005E6EFA"/>
    <w:rsid w:val="005F2DF5"/>
    <w:rsid w:val="005F6F8B"/>
    <w:rsid w:val="005F7E11"/>
    <w:rsid w:val="00602B75"/>
    <w:rsid w:val="006034CB"/>
    <w:rsid w:val="006102C9"/>
    <w:rsid w:val="00610385"/>
    <w:rsid w:val="006105D8"/>
    <w:rsid w:val="00617BBD"/>
    <w:rsid w:val="006203CC"/>
    <w:rsid w:val="00622779"/>
    <w:rsid w:val="006235B6"/>
    <w:rsid w:val="00632F21"/>
    <w:rsid w:val="0063410A"/>
    <w:rsid w:val="00637DD6"/>
    <w:rsid w:val="00640190"/>
    <w:rsid w:val="00640727"/>
    <w:rsid w:val="00640893"/>
    <w:rsid w:val="00644044"/>
    <w:rsid w:val="00652FE2"/>
    <w:rsid w:val="00654434"/>
    <w:rsid w:val="0065503B"/>
    <w:rsid w:val="00655957"/>
    <w:rsid w:val="0066234A"/>
    <w:rsid w:val="0066596A"/>
    <w:rsid w:val="00665DF6"/>
    <w:rsid w:val="00671D78"/>
    <w:rsid w:val="00672523"/>
    <w:rsid w:val="00672FFF"/>
    <w:rsid w:val="006748E6"/>
    <w:rsid w:val="0067556D"/>
    <w:rsid w:val="0068093A"/>
    <w:rsid w:val="006917A3"/>
    <w:rsid w:val="0069289E"/>
    <w:rsid w:val="006949EC"/>
    <w:rsid w:val="0069692A"/>
    <w:rsid w:val="006A5D5E"/>
    <w:rsid w:val="006A72AF"/>
    <w:rsid w:val="006A7FA9"/>
    <w:rsid w:val="006B2D76"/>
    <w:rsid w:val="006B5899"/>
    <w:rsid w:val="006B596A"/>
    <w:rsid w:val="006B6214"/>
    <w:rsid w:val="006B764F"/>
    <w:rsid w:val="006C20DC"/>
    <w:rsid w:val="006C30D6"/>
    <w:rsid w:val="006C3628"/>
    <w:rsid w:val="006C3DB8"/>
    <w:rsid w:val="006C3EB6"/>
    <w:rsid w:val="006D74D1"/>
    <w:rsid w:val="006E6B02"/>
    <w:rsid w:val="006F040E"/>
    <w:rsid w:val="006F065A"/>
    <w:rsid w:val="006F62F2"/>
    <w:rsid w:val="00701FE0"/>
    <w:rsid w:val="007051A8"/>
    <w:rsid w:val="00705E01"/>
    <w:rsid w:val="00711603"/>
    <w:rsid w:val="00714495"/>
    <w:rsid w:val="00717DFE"/>
    <w:rsid w:val="00736287"/>
    <w:rsid w:val="00736AEA"/>
    <w:rsid w:val="00736EBD"/>
    <w:rsid w:val="00754093"/>
    <w:rsid w:val="00766B67"/>
    <w:rsid w:val="00767B08"/>
    <w:rsid w:val="00771FC7"/>
    <w:rsid w:val="007815D3"/>
    <w:rsid w:val="00783C47"/>
    <w:rsid w:val="007851A5"/>
    <w:rsid w:val="007920E1"/>
    <w:rsid w:val="007A0B8E"/>
    <w:rsid w:val="007A1368"/>
    <w:rsid w:val="007A2DA6"/>
    <w:rsid w:val="007C0956"/>
    <w:rsid w:val="007C0BCD"/>
    <w:rsid w:val="007C5239"/>
    <w:rsid w:val="007D7A1B"/>
    <w:rsid w:val="007E0684"/>
    <w:rsid w:val="007E0E26"/>
    <w:rsid w:val="007E45BE"/>
    <w:rsid w:val="007F4071"/>
    <w:rsid w:val="007F4E38"/>
    <w:rsid w:val="007F7240"/>
    <w:rsid w:val="0080577B"/>
    <w:rsid w:val="00810577"/>
    <w:rsid w:val="0081228E"/>
    <w:rsid w:val="00815488"/>
    <w:rsid w:val="00821401"/>
    <w:rsid w:val="008266D5"/>
    <w:rsid w:val="008273F0"/>
    <w:rsid w:val="00833B77"/>
    <w:rsid w:val="008428EB"/>
    <w:rsid w:val="00850292"/>
    <w:rsid w:val="00850EC2"/>
    <w:rsid w:val="008519CF"/>
    <w:rsid w:val="0085525B"/>
    <w:rsid w:val="00855E6C"/>
    <w:rsid w:val="00861A77"/>
    <w:rsid w:val="0086481A"/>
    <w:rsid w:val="00867F0B"/>
    <w:rsid w:val="008859A4"/>
    <w:rsid w:val="00890A09"/>
    <w:rsid w:val="0089547E"/>
    <w:rsid w:val="008A0C21"/>
    <w:rsid w:val="008A67E8"/>
    <w:rsid w:val="008A7928"/>
    <w:rsid w:val="008B3143"/>
    <w:rsid w:val="008B77B7"/>
    <w:rsid w:val="008C22F8"/>
    <w:rsid w:val="008C60E4"/>
    <w:rsid w:val="008C69FB"/>
    <w:rsid w:val="008D0599"/>
    <w:rsid w:val="008D148C"/>
    <w:rsid w:val="008D795F"/>
    <w:rsid w:val="008D7C0E"/>
    <w:rsid w:val="008E157C"/>
    <w:rsid w:val="008E7EF9"/>
    <w:rsid w:val="008F0878"/>
    <w:rsid w:val="00904556"/>
    <w:rsid w:val="0091488E"/>
    <w:rsid w:val="00914EBF"/>
    <w:rsid w:val="009213A5"/>
    <w:rsid w:val="00922D90"/>
    <w:rsid w:val="009338B7"/>
    <w:rsid w:val="0093503F"/>
    <w:rsid w:val="00944536"/>
    <w:rsid w:val="0094524E"/>
    <w:rsid w:val="00954131"/>
    <w:rsid w:val="0095445B"/>
    <w:rsid w:val="00954BEC"/>
    <w:rsid w:val="00962205"/>
    <w:rsid w:val="009646EA"/>
    <w:rsid w:val="00964E33"/>
    <w:rsid w:val="0097430B"/>
    <w:rsid w:val="00976982"/>
    <w:rsid w:val="00977DC6"/>
    <w:rsid w:val="0098176F"/>
    <w:rsid w:val="009832CA"/>
    <w:rsid w:val="009954E6"/>
    <w:rsid w:val="00997F89"/>
    <w:rsid w:val="009A0DA6"/>
    <w:rsid w:val="009A18E8"/>
    <w:rsid w:val="009B1C7D"/>
    <w:rsid w:val="009B7A27"/>
    <w:rsid w:val="009C21D5"/>
    <w:rsid w:val="009C2925"/>
    <w:rsid w:val="009C3804"/>
    <w:rsid w:val="009D2248"/>
    <w:rsid w:val="009D373A"/>
    <w:rsid w:val="009D5320"/>
    <w:rsid w:val="009D5FAD"/>
    <w:rsid w:val="009D705D"/>
    <w:rsid w:val="009E0350"/>
    <w:rsid w:val="009E16C1"/>
    <w:rsid w:val="009E3357"/>
    <w:rsid w:val="009E4A63"/>
    <w:rsid w:val="009E531F"/>
    <w:rsid w:val="009E6933"/>
    <w:rsid w:val="009E7565"/>
    <w:rsid w:val="009F2FF1"/>
    <w:rsid w:val="009F4249"/>
    <w:rsid w:val="009F6EA4"/>
    <w:rsid w:val="009F7D40"/>
    <w:rsid w:val="00A05C62"/>
    <w:rsid w:val="00A10E45"/>
    <w:rsid w:val="00A119E8"/>
    <w:rsid w:val="00A1257D"/>
    <w:rsid w:val="00A17113"/>
    <w:rsid w:val="00A2058A"/>
    <w:rsid w:val="00A20B09"/>
    <w:rsid w:val="00A20F31"/>
    <w:rsid w:val="00A2267D"/>
    <w:rsid w:val="00A24E20"/>
    <w:rsid w:val="00A34CE0"/>
    <w:rsid w:val="00A441B7"/>
    <w:rsid w:val="00A4588C"/>
    <w:rsid w:val="00A5240C"/>
    <w:rsid w:val="00A530C7"/>
    <w:rsid w:val="00A54C0B"/>
    <w:rsid w:val="00A57B70"/>
    <w:rsid w:val="00A608F7"/>
    <w:rsid w:val="00A7130D"/>
    <w:rsid w:val="00A727BB"/>
    <w:rsid w:val="00A80B9B"/>
    <w:rsid w:val="00A8159C"/>
    <w:rsid w:val="00A86BAA"/>
    <w:rsid w:val="00A87EBC"/>
    <w:rsid w:val="00A92895"/>
    <w:rsid w:val="00A95BD5"/>
    <w:rsid w:val="00AA1598"/>
    <w:rsid w:val="00AA45CF"/>
    <w:rsid w:val="00AA69EB"/>
    <w:rsid w:val="00AA6EF9"/>
    <w:rsid w:val="00AB0353"/>
    <w:rsid w:val="00AB2F95"/>
    <w:rsid w:val="00AC2690"/>
    <w:rsid w:val="00AC5212"/>
    <w:rsid w:val="00AC69D0"/>
    <w:rsid w:val="00AD45B8"/>
    <w:rsid w:val="00AD4F85"/>
    <w:rsid w:val="00AD52E3"/>
    <w:rsid w:val="00AE5029"/>
    <w:rsid w:val="00AE7A4C"/>
    <w:rsid w:val="00AF1041"/>
    <w:rsid w:val="00B02A20"/>
    <w:rsid w:val="00B02AE5"/>
    <w:rsid w:val="00B10B9D"/>
    <w:rsid w:val="00B1385F"/>
    <w:rsid w:val="00B230CA"/>
    <w:rsid w:val="00B2602D"/>
    <w:rsid w:val="00B3042F"/>
    <w:rsid w:val="00B4676F"/>
    <w:rsid w:val="00B46E2A"/>
    <w:rsid w:val="00B5352D"/>
    <w:rsid w:val="00B535DC"/>
    <w:rsid w:val="00B53864"/>
    <w:rsid w:val="00B53984"/>
    <w:rsid w:val="00B543C0"/>
    <w:rsid w:val="00B66DB1"/>
    <w:rsid w:val="00B70BFE"/>
    <w:rsid w:val="00B744D0"/>
    <w:rsid w:val="00B75C40"/>
    <w:rsid w:val="00B76AE4"/>
    <w:rsid w:val="00B90E80"/>
    <w:rsid w:val="00B913C4"/>
    <w:rsid w:val="00B9640E"/>
    <w:rsid w:val="00BA46FA"/>
    <w:rsid w:val="00BA7600"/>
    <w:rsid w:val="00BA7E44"/>
    <w:rsid w:val="00BB7B8A"/>
    <w:rsid w:val="00BC129B"/>
    <w:rsid w:val="00BC2C26"/>
    <w:rsid w:val="00BC398C"/>
    <w:rsid w:val="00BC52EF"/>
    <w:rsid w:val="00BC5B36"/>
    <w:rsid w:val="00BD05E1"/>
    <w:rsid w:val="00BD540E"/>
    <w:rsid w:val="00BE2789"/>
    <w:rsid w:val="00BE46B0"/>
    <w:rsid w:val="00BE4997"/>
    <w:rsid w:val="00BE7926"/>
    <w:rsid w:val="00BF34DD"/>
    <w:rsid w:val="00BF373B"/>
    <w:rsid w:val="00BF4A37"/>
    <w:rsid w:val="00BF7232"/>
    <w:rsid w:val="00C05896"/>
    <w:rsid w:val="00C06C3B"/>
    <w:rsid w:val="00C1004D"/>
    <w:rsid w:val="00C10120"/>
    <w:rsid w:val="00C12FCF"/>
    <w:rsid w:val="00C15FD0"/>
    <w:rsid w:val="00C20602"/>
    <w:rsid w:val="00C23765"/>
    <w:rsid w:val="00C240F7"/>
    <w:rsid w:val="00C3259D"/>
    <w:rsid w:val="00C461A6"/>
    <w:rsid w:val="00C52CFB"/>
    <w:rsid w:val="00C5463C"/>
    <w:rsid w:val="00C546E2"/>
    <w:rsid w:val="00C63397"/>
    <w:rsid w:val="00C72654"/>
    <w:rsid w:val="00C7382D"/>
    <w:rsid w:val="00C82548"/>
    <w:rsid w:val="00C82741"/>
    <w:rsid w:val="00C84498"/>
    <w:rsid w:val="00C90649"/>
    <w:rsid w:val="00C9287A"/>
    <w:rsid w:val="00C93BCF"/>
    <w:rsid w:val="00C96D56"/>
    <w:rsid w:val="00CA1242"/>
    <w:rsid w:val="00CA3B4A"/>
    <w:rsid w:val="00CA6915"/>
    <w:rsid w:val="00CA6CEE"/>
    <w:rsid w:val="00CB2F22"/>
    <w:rsid w:val="00CB6780"/>
    <w:rsid w:val="00CB7C06"/>
    <w:rsid w:val="00CC1553"/>
    <w:rsid w:val="00CC1A8D"/>
    <w:rsid w:val="00CC2F11"/>
    <w:rsid w:val="00CC77CF"/>
    <w:rsid w:val="00CD1CAF"/>
    <w:rsid w:val="00CD49C3"/>
    <w:rsid w:val="00CD7264"/>
    <w:rsid w:val="00CE0ACE"/>
    <w:rsid w:val="00CE2C93"/>
    <w:rsid w:val="00CF69B2"/>
    <w:rsid w:val="00D073BD"/>
    <w:rsid w:val="00D113FA"/>
    <w:rsid w:val="00D12541"/>
    <w:rsid w:val="00D171A2"/>
    <w:rsid w:val="00D218BD"/>
    <w:rsid w:val="00D23F2D"/>
    <w:rsid w:val="00D242C5"/>
    <w:rsid w:val="00D306C5"/>
    <w:rsid w:val="00D333A0"/>
    <w:rsid w:val="00D342F8"/>
    <w:rsid w:val="00D35785"/>
    <w:rsid w:val="00D37F89"/>
    <w:rsid w:val="00D41715"/>
    <w:rsid w:val="00D448B6"/>
    <w:rsid w:val="00D4540A"/>
    <w:rsid w:val="00D46F5F"/>
    <w:rsid w:val="00D60649"/>
    <w:rsid w:val="00D627D5"/>
    <w:rsid w:val="00D63329"/>
    <w:rsid w:val="00D71263"/>
    <w:rsid w:val="00DA6636"/>
    <w:rsid w:val="00DB0C7A"/>
    <w:rsid w:val="00DB3A75"/>
    <w:rsid w:val="00DB3A80"/>
    <w:rsid w:val="00DB4679"/>
    <w:rsid w:val="00DB7DAF"/>
    <w:rsid w:val="00DC6E3D"/>
    <w:rsid w:val="00DD3742"/>
    <w:rsid w:val="00DD5D66"/>
    <w:rsid w:val="00DD7ACE"/>
    <w:rsid w:val="00DE1389"/>
    <w:rsid w:val="00DE7DEF"/>
    <w:rsid w:val="00DF074E"/>
    <w:rsid w:val="00DF1829"/>
    <w:rsid w:val="00DF1E8B"/>
    <w:rsid w:val="00DF7AE9"/>
    <w:rsid w:val="00E02719"/>
    <w:rsid w:val="00E04193"/>
    <w:rsid w:val="00E1068E"/>
    <w:rsid w:val="00E10E24"/>
    <w:rsid w:val="00E125FB"/>
    <w:rsid w:val="00E15576"/>
    <w:rsid w:val="00E2573E"/>
    <w:rsid w:val="00E31ABB"/>
    <w:rsid w:val="00E365C9"/>
    <w:rsid w:val="00E37115"/>
    <w:rsid w:val="00E41EB5"/>
    <w:rsid w:val="00E46116"/>
    <w:rsid w:val="00E51117"/>
    <w:rsid w:val="00E550F5"/>
    <w:rsid w:val="00E56925"/>
    <w:rsid w:val="00E57209"/>
    <w:rsid w:val="00E76878"/>
    <w:rsid w:val="00E7795C"/>
    <w:rsid w:val="00E84318"/>
    <w:rsid w:val="00E84C60"/>
    <w:rsid w:val="00E92332"/>
    <w:rsid w:val="00E97A1A"/>
    <w:rsid w:val="00EA1A0D"/>
    <w:rsid w:val="00EA4F45"/>
    <w:rsid w:val="00EA65AF"/>
    <w:rsid w:val="00EA6BB9"/>
    <w:rsid w:val="00EB628B"/>
    <w:rsid w:val="00EB7409"/>
    <w:rsid w:val="00EC08D4"/>
    <w:rsid w:val="00EC183C"/>
    <w:rsid w:val="00EC722E"/>
    <w:rsid w:val="00ED0261"/>
    <w:rsid w:val="00ED4549"/>
    <w:rsid w:val="00ED51AA"/>
    <w:rsid w:val="00EE5D8A"/>
    <w:rsid w:val="00EF0E05"/>
    <w:rsid w:val="00EF7BF2"/>
    <w:rsid w:val="00F04719"/>
    <w:rsid w:val="00F07C5C"/>
    <w:rsid w:val="00F11181"/>
    <w:rsid w:val="00F11D22"/>
    <w:rsid w:val="00F21A14"/>
    <w:rsid w:val="00F23C02"/>
    <w:rsid w:val="00F24150"/>
    <w:rsid w:val="00F26D34"/>
    <w:rsid w:val="00F27829"/>
    <w:rsid w:val="00F30BC5"/>
    <w:rsid w:val="00F32C36"/>
    <w:rsid w:val="00F35F4D"/>
    <w:rsid w:val="00F361F0"/>
    <w:rsid w:val="00F40029"/>
    <w:rsid w:val="00F451CB"/>
    <w:rsid w:val="00F4526C"/>
    <w:rsid w:val="00F45A0D"/>
    <w:rsid w:val="00F46BC4"/>
    <w:rsid w:val="00F50994"/>
    <w:rsid w:val="00F55861"/>
    <w:rsid w:val="00F55FE9"/>
    <w:rsid w:val="00F613BA"/>
    <w:rsid w:val="00F616B8"/>
    <w:rsid w:val="00F66680"/>
    <w:rsid w:val="00F740F9"/>
    <w:rsid w:val="00F7445C"/>
    <w:rsid w:val="00F75CA8"/>
    <w:rsid w:val="00F8136F"/>
    <w:rsid w:val="00F86093"/>
    <w:rsid w:val="00F917C5"/>
    <w:rsid w:val="00F95CD3"/>
    <w:rsid w:val="00F96DB4"/>
    <w:rsid w:val="00F97A3B"/>
    <w:rsid w:val="00F97B90"/>
    <w:rsid w:val="00F97D5D"/>
    <w:rsid w:val="00FA3B43"/>
    <w:rsid w:val="00FA5EC9"/>
    <w:rsid w:val="00FB21B3"/>
    <w:rsid w:val="00FB24A5"/>
    <w:rsid w:val="00FB3055"/>
    <w:rsid w:val="00FB48E0"/>
    <w:rsid w:val="00FC0B44"/>
    <w:rsid w:val="00FC2275"/>
    <w:rsid w:val="00FC254B"/>
    <w:rsid w:val="00FC4073"/>
    <w:rsid w:val="00FC7DB7"/>
    <w:rsid w:val="00FD12CF"/>
    <w:rsid w:val="00FD2B88"/>
    <w:rsid w:val="00FD4FF4"/>
    <w:rsid w:val="00FD574A"/>
    <w:rsid w:val="00FE0C09"/>
    <w:rsid w:val="00FE3D1F"/>
    <w:rsid w:val="00FE758A"/>
    <w:rsid w:val="00FF0B1B"/>
    <w:rsid w:val="00FF12AA"/>
    <w:rsid w:val="00FF274C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12FB"/>
  <w15:docId w15:val="{9B11625A-2258-4FE5-AA10-34357FA2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8B"/>
    <w:rPr>
      <w:rFonts w:ascii="GHEA Grapalat" w:eastAsia="Times New Roman" w:hAnsi="GHEA Grapalat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F55FE9"/>
    <w:pPr>
      <w:spacing w:after="200" w:line="276" w:lineRule="auto"/>
      <w:ind w:left="720"/>
      <w:contextualSpacing/>
    </w:pPr>
    <w:rPr>
      <w:rFonts w:ascii="Calibri" w:hAnsi="Calibri"/>
      <w:i w:val="0"/>
      <w:iCs w:val="0"/>
      <w:szCs w:val="20"/>
      <w:lang w:eastAsia="ru-RU"/>
    </w:rPr>
  </w:style>
  <w:style w:type="paragraph" w:customStyle="1" w:styleId="mechtex">
    <w:name w:val="mechtex"/>
    <w:basedOn w:val="Normal"/>
    <w:link w:val="mechtexChar"/>
    <w:qFormat/>
    <w:rsid w:val="00F55FE9"/>
    <w:pPr>
      <w:jc w:val="center"/>
    </w:pPr>
    <w:rPr>
      <w:rFonts w:ascii="Arial Armenian" w:hAnsi="Arial Armenian"/>
      <w:i w:val="0"/>
      <w:iCs w:val="0"/>
      <w:szCs w:val="20"/>
      <w:lang w:eastAsia="ru-RU"/>
    </w:rPr>
  </w:style>
  <w:style w:type="character" w:customStyle="1" w:styleId="mechtexChar">
    <w:name w:val="mechtex Char"/>
    <w:link w:val="mechtex"/>
    <w:locked/>
    <w:rsid w:val="00F55FE9"/>
    <w:rPr>
      <w:rFonts w:ascii="Arial Armenian" w:eastAsia="Times New Roman" w:hAnsi="Arial Armenian" w:cs="Times New Roman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55FE9"/>
    <w:pPr>
      <w:tabs>
        <w:tab w:val="center" w:pos="4320"/>
        <w:tab w:val="right" w:pos="8640"/>
      </w:tabs>
    </w:pPr>
    <w:rPr>
      <w:rFonts w:ascii="Times New Roman" w:hAnsi="Times New Roman"/>
      <w:i w:val="0"/>
      <w:iCs w:val="0"/>
      <w:sz w:val="24"/>
      <w:lang w:val="fr-FR" w:eastAsia="ru-RU"/>
    </w:rPr>
  </w:style>
  <w:style w:type="character" w:customStyle="1" w:styleId="FooterChar">
    <w:name w:val="Footer Char"/>
    <w:link w:val="Footer"/>
    <w:uiPriority w:val="99"/>
    <w:rsid w:val="00F55FE9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customStyle="1" w:styleId="paragraph">
    <w:name w:val="paragraph"/>
    <w:basedOn w:val="Normal"/>
    <w:rsid w:val="00F55FE9"/>
    <w:pPr>
      <w:spacing w:before="100" w:beforeAutospacing="1" w:after="100" w:afterAutospacing="1"/>
    </w:pPr>
    <w:rPr>
      <w:rFonts w:ascii="Times New Roman" w:hAnsi="Times New Roman"/>
      <w:i w:val="0"/>
      <w:iCs w:val="0"/>
      <w:sz w:val="24"/>
    </w:rPr>
  </w:style>
  <w:style w:type="character" w:customStyle="1" w:styleId="normaltextrun">
    <w:name w:val="normaltextrun"/>
    <w:rsid w:val="00F55FE9"/>
    <w:rPr>
      <w:rFonts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F55FE9"/>
    <w:rPr>
      <w:rFonts w:ascii="Calibri" w:eastAsia="Times New Roman" w:hAnsi="Calibri" w:cs="Times New Roman"/>
      <w:lang w:eastAsia="ru-RU"/>
    </w:rPr>
  </w:style>
  <w:style w:type="paragraph" w:customStyle="1" w:styleId="norm">
    <w:name w:val="norm"/>
    <w:basedOn w:val="Normal"/>
    <w:link w:val="normChar"/>
    <w:rsid w:val="002E3EF4"/>
    <w:pPr>
      <w:spacing w:line="480" w:lineRule="auto"/>
      <w:ind w:firstLine="709"/>
      <w:jc w:val="both"/>
    </w:pPr>
    <w:rPr>
      <w:rFonts w:ascii="Arial Armenian" w:hAnsi="Arial Armenian"/>
      <w:i w:val="0"/>
      <w:iCs w:val="0"/>
      <w:szCs w:val="20"/>
      <w:lang w:eastAsia="ru-RU"/>
    </w:rPr>
  </w:style>
  <w:style w:type="character" w:customStyle="1" w:styleId="normChar">
    <w:name w:val="norm Char"/>
    <w:link w:val="norm"/>
    <w:locked/>
    <w:rsid w:val="002E3EF4"/>
    <w:rPr>
      <w:rFonts w:ascii="Arial Armenian" w:eastAsia="Times New Roman" w:hAnsi="Arial Armenian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3C7152"/>
    <w:pPr>
      <w:spacing w:before="100" w:beforeAutospacing="1" w:after="100" w:afterAutospacing="1"/>
    </w:pPr>
    <w:rPr>
      <w:rFonts w:ascii="Times New Roman" w:hAnsi="Times New Roman"/>
      <w:i w:val="0"/>
      <w:iCs w:val="0"/>
      <w:sz w:val="24"/>
    </w:rPr>
  </w:style>
  <w:style w:type="character" w:styleId="Hyperlink">
    <w:name w:val="Hyperlink"/>
    <w:uiPriority w:val="99"/>
    <w:unhideWhenUsed/>
    <w:rsid w:val="002E168C"/>
    <w:rPr>
      <w:color w:val="0563C1"/>
      <w:u w:val="single"/>
    </w:rPr>
  </w:style>
  <w:style w:type="character" w:styleId="Strong">
    <w:name w:val="Strong"/>
    <w:qFormat/>
    <w:rsid w:val="00954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CD630-DC67-4D42-8B58-9A8D411E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2599</Words>
  <Characters>14817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keywords>https:/mul2-spm.gov.am/tasks/309558/oneclick/hashvetvutyun_2022_3amis.docx?token=27685f7686f5fb5b4d392dee3942ea26</cp:keywords>
  <cp:lastModifiedBy>Gayane Petrosyan</cp:lastModifiedBy>
  <cp:revision>3</cp:revision>
  <cp:lastPrinted>2019-10-31T10:39:00Z</cp:lastPrinted>
  <dcterms:created xsi:type="dcterms:W3CDTF">2022-04-12T08:31:00Z</dcterms:created>
  <dcterms:modified xsi:type="dcterms:W3CDTF">2022-04-12T08:42:00Z</dcterms:modified>
</cp:coreProperties>
</file>