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9D" w:rsidRDefault="0063279D" w:rsidP="00E45258">
      <w:pPr>
        <w:ind w:left="90" w:right="283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  <w:bookmarkStart w:id="0" w:name="_GoBack"/>
      <w:bookmarkEnd w:id="0"/>
    </w:p>
    <w:p w:rsidR="00E45258" w:rsidRDefault="00E45258" w:rsidP="00E45258">
      <w:pPr>
        <w:ind w:left="90"/>
        <w:jc w:val="right"/>
        <w:rPr>
          <w:rFonts w:ascii="Sylfaen" w:hAnsi="Sylfaen"/>
        </w:rPr>
      </w:pPr>
      <w:r w:rsidRPr="00467F70"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>Հավելված</w:t>
      </w:r>
      <w:r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 xml:space="preserve"> </w:t>
      </w:r>
      <w:r>
        <w:rPr>
          <w:rFonts w:ascii="GHEA Grapalat" w:eastAsia="Calibri" w:hAnsi="GHEA Grapalat" w:cs="Times New Roman"/>
          <w:sz w:val="16"/>
          <w:szCs w:val="16"/>
          <w:u w:val="single"/>
        </w:rPr>
        <w:t>1</w:t>
      </w:r>
    </w:p>
    <w:p w:rsidR="00E45258" w:rsidRPr="00DA7ED5" w:rsidRDefault="00E45258" w:rsidP="00E45258">
      <w:pPr>
        <w:ind w:left="90"/>
        <w:jc w:val="center"/>
        <w:rPr>
          <w:rFonts w:ascii="GHEA Grapalat" w:eastAsia="Calibri" w:hAnsi="GHEA Grapalat" w:cs="Times New Roman"/>
          <w:b/>
          <w:sz w:val="16"/>
          <w:szCs w:val="16"/>
          <w:u w:val="single"/>
          <w:lang w:val="hy-AM"/>
        </w:rPr>
      </w:pPr>
      <w:r w:rsidRPr="00DA7ED5">
        <w:rPr>
          <w:rFonts w:ascii="GHEA Grapalat" w:eastAsia="Calibri" w:hAnsi="GHEA Grapalat" w:cs="Times New Roman"/>
          <w:b/>
          <w:u w:val="single"/>
          <w:lang w:val="hy-AM"/>
        </w:rPr>
        <w:t>Ձեռնարկատիրական գործունեության տեսակները</w:t>
      </w:r>
    </w:p>
    <w:p w:rsidR="00E45258" w:rsidRDefault="00E45258" w:rsidP="00E45258">
      <w:pPr>
        <w:ind w:lef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5258" w:rsidTr="0096216C">
        <w:tc>
          <w:tcPr>
            <w:tcW w:w="4788" w:type="dxa"/>
          </w:tcPr>
          <w:p w:rsidR="00E45258" w:rsidRPr="002A312F" w:rsidRDefault="00E45258" w:rsidP="00E45258">
            <w:pPr>
              <w:ind w:left="90"/>
              <w:jc w:val="center"/>
              <w:rPr>
                <w:rFonts w:ascii="GHEA Grapalat" w:hAnsi="GHEA Grapalat"/>
                <w:lang w:val="hy-AM"/>
              </w:rPr>
            </w:pPr>
            <w:r w:rsidRPr="002A31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Ըստ կանոնադրության</w:t>
            </w:r>
          </w:p>
        </w:tc>
        <w:tc>
          <w:tcPr>
            <w:tcW w:w="4788" w:type="dxa"/>
          </w:tcPr>
          <w:p w:rsidR="00E45258" w:rsidRPr="002A312F" w:rsidRDefault="00E45258" w:rsidP="00E45258">
            <w:pPr>
              <w:ind w:left="90"/>
              <w:jc w:val="center"/>
              <w:rPr>
                <w:rFonts w:ascii="GHEA Grapalat" w:hAnsi="GHEA Grapalat"/>
                <w:lang w:val="hy-AM"/>
              </w:rPr>
            </w:pPr>
            <w:r w:rsidRPr="002A31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Փաստացի իրականացվող</w:t>
            </w:r>
          </w:p>
        </w:tc>
      </w:tr>
      <w:tr w:rsidR="00E45258" w:rsidTr="0096216C">
        <w:tc>
          <w:tcPr>
            <w:tcW w:w="4788" w:type="dxa"/>
          </w:tcPr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Պետական գույքի, այդ թվում պետական սեփականություն հանդիսացող բաժնետոմսերի մասնավորեցման /վաճառքի/, ինչպես նաև լուծարվող ընկերությունների գույքի օտարման կազմակերպման համար անհրաժեշտ տեղեկատվության նախապատրաստում և հրապարակման կազմակերպում,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hAnsi="GHEA Grapalat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-պետական գույքի, այդ թվում պետական սեփականություն հանդիսացող բաժնետոմսերի մասնավորեցման /վաճառքի/ կազմակերպում,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-լուծարման գործընթացում գտնվող ընկերությունների պարտատերերի պահանջները բավարարելու համար լուծարման հանձնաժողովների որոշմամբ այդ ընկերությունների գույքի օտարումը,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-բաժնետիրական ընկերությունների բաժնետոմսերի հավաստագրերի տպագրման աշխատանքների կազմակերպում,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-մասնավորեցման արդյունքում ընկերությունների, բաժնետերերի և բաժնետոմսերի, ինչպես նաև պետական գույքի մասնավորեցմանը վերաբերող ամփոփ տեղեկատվության հաշվառում և տրամադրում,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8912E4">
              <w:rPr>
                <w:rFonts w:ascii="GHEA Grapalat" w:eastAsia="Calibri" w:hAnsi="GHEA Grapalat" w:cs="Times New Roman"/>
                <w:sz w:val="20"/>
                <w:lang w:val="hy-AM"/>
              </w:rPr>
              <w:t>-պետական գույքի մասնավորեցման և վաճառքի իրականացման նպատակով բանկային հաշիվների բացում և վարում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-մեթոդական և մեթոդաբանական բնույթի աջակցություն մասնավորեցման սուբյեկտներին՝ պետական գույքի ձեռքբերման ժամանակ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-ՀՀ օրենսդրությամբ և սույն կանոնադրությամբ չարգելված այլ գործունեություն: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Pr="008912E4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8912E4">
              <w:rPr>
                <w:rFonts w:ascii="GHEA Grapalat" w:eastAsia="Calibri" w:hAnsi="GHEA Grapalat" w:cs="Times New Roman"/>
                <w:sz w:val="20"/>
                <w:lang w:val="hy-AM"/>
              </w:rPr>
              <w:lastRenderedPageBreak/>
              <w:t>Հրապարակային սակարկությունների /այդ թվում` էլեկտրոնային/ կազմակերպում և անցկացում</w:t>
            </w:r>
          </w:p>
          <w:p w:rsidR="00E45258" w:rsidRDefault="00E45258" w:rsidP="00E45258">
            <w:pPr>
              <w:ind w:left="90"/>
            </w:pPr>
          </w:p>
        </w:tc>
        <w:tc>
          <w:tcPr>
            <w:tcW w:w="4788" w:type="dxa"/>
          </w:tcPr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lastRenderedPageBreak/>
              <w:t xml:space="preserve">        Պետական գույքի, այդ  թվում  պետական սեփականություն հանդիսացող բաժնետոմսերի մասնավորեցման /վաճառքի/, ինչպես նաև լուծարվող ընկերությունների գույքի օտարման կազմակերպման համար անհրաժեշտ տեղեկատվության նախապատրաստում և հրապարակման կազմակերպում,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hAnsi="GHEA Grapalat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-պետական գույքի, այդ թվում պետական սեփականություն հանդիսացող բաժնետոմսերի մասնավորեցման /վաճառքի/ կազմակերպում,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>-լուծարման գործընթացում գտնվող ընկերությունների պարտատերերի պահանջները բավարարելու համար լուծարման հանձնաժողովների որոշմամբ այդ ընկերությունների գույքի օտարումը:</w:t>
            </w:r>
          </w:p>
          <w:p w:rsidR="00E45258" w:rsidRPr="00467F70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Pr="008912E4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7F580E">
              <w:rPr>
                <w:rFonts w:ascii="GHEA Grapalat" w:eastAsia="Calibri" w:hAnsi="GHEA Grapalat" w:cs="Times New Roman"/>
                <w:sz w:val="20"/>
                <w:lang w:val="hy-AM"/>
              </w:rPr>
              <w:t>ՀՀ օրենսդրությամբ և կանոնադրությամբ չարգելված այլ գործունեություն</w:t>
            </w:r>
          </w:p>
          <w:p w:rsidR="00E45258" w:rsidRPr="008912E4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Հրապարակային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սակարկությունների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կազմակերպում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անցկացում</w:t>
            </w:r>
            <w:proofErr w:type="spellEnd"/>
          </w:p>
          <w:p w:rsidR="00E45258" w:rsidRDefault="00E45258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</w:p>
          <w:p w:rsidR="00E45258" w:rsidRDefault="00E45258" w:rsidP="00E45258">
            <w:pPr>
              <w:ind w:left="90"/>
            </w:pPr>
          </w:p>
        </w:tc>
      </w:tr>
    </w:tbl>
    <w:p w:rsidR="00A82539" w:rsidRDefault="00A82539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Pr="001A6265" w:rsidRDefault="005F4154" w:rsidP="005F4154">
      <w:pPr>
        <w:ind w:left="90" w:right="283"/>
        <w:jc w:val="right"/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</w:pPr>
      <w:r w:rsidRPr="00AE2D81"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>Հավելված</w:t>
      </w:r>
      <w:r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 xml:space="preserve"> </w:t>
      </w:r>
      <w:r w:rsidRPr="001A6265"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>2</w:t>
      </w:r>
    </w:p>
    <w:p w:rsidR="005F4154" w:rsidRDefault="005F4154" w:rsidP="005F4154">
      <w:pPr>
        <w:ind w:left="90" w:right="283"/>
        <w:jc w:val="both"/>
        <w:rPr>
          <w:rFonts w:ascii="GHEA Grapalat" w:eastAsia="Calibri" w:hAnsi="GHEA Grapalat" w:cs="Times New Roman"/>
          <w:lang w:val="hy-AM"/>
        </w:rPr>
      </w:pPr>
    </w:p>
    <w:p w:rsidR="005F4154" w:rsidRDefault="005F4154" w:rsidP="005F4154">
      <w:pPr>
        <w:ind w:left="90" w:right="283"/>
        <w:jc w:val="both"/>
        <w:rPr>
          <w:rFonts w:ascii="GHEA Grapalat" w:eastAsia="Calibri" w:hAnsi="GHEA Grapalat" w:cs="Times New Roman"/>
          <w:lang w:val="hy-AM"/>
        </w:rPr>
      </w:pPr>
    </w:p>
    <w:p w:rsidR="005F4154" w:rsidRDefault="005F4154" w:rsidP="005F4154">
      <w:pPr>
        <w:ind w:left="90" w:right="283"/>
        <w:jc w:val="center"/>
        <w:rPr>
          <w:rFonts w:ascii="GHEA Grapalat" w:eastAsia="Calibri" w:hAnsi="GHEA Grapalat" w:cs="Times New Roman"/>
          <w:sz w:val="20"/>
          <w:u w:val="single"/>
          <w:lang w:val="hy-AM"/>
        </w:rPr>
      </w:pPr>
      <w:r w:rsidRPr="00AE2D81">
        <w:rPr>
          <w:rFonts w:ascii="GHEA Grapalat" w:eastAsia="Calibri" w:hAnsi="GHEA Grapalat" w:cs="Times New Roman"/>
          <w:sz w:val="20"/>
          <w:u w:val="single"/>
          <w:lang w:val="hy-AM"/>
        </w:rPr>
        <w:t>Կազմակերպության կանոնադրական նպատակները</w:t>
      </w:r>
    </w:p>
    <w:p w:rsidR="005F4154" w:rsidRDefault="005F4154" w:rsidP="005F4154">
      <w:pPr>
        <w:ind w:left="90" w:right="283"/>
        <w:jc w:val="center"/>
        <w:rPr>
          <w:rFonts w:ascii="GHEA Grapalat" w:eastAsia="Calibri" w:hAnsi="GHEA Grapalat" w:cs="Times New Roman"/>
          <w:sz w:val="20"/>
          <w:u w:val="single"/>
          <w:lang w:val="hy-AM"/>
        </w:rPr>
      </w:pPr>
    </w:p>
    <w:p w:rsidR="005F4154" w:rsidRPr="00E853F6" w:rsidRDefault="005F4154" w:rsidP="005F4154">
      <w:pPr>
        <w:numPr>
          <w:ilvl w:val="0"/>
          <w:numId w:val="1"/>
        </w:numPr>
        <w:spacing w:line="240" w:lineRule="auto"/>
        <w:ind w:left="90" w:right="283" w:firstLine="0"/>
        <w:rPr>
          <w:rFonts w:ascii="GHEA Grapalat" w:eastAsia="Calibri" w:hAnsi="GHEA Grapalat" w:cs="Times New Roman"/>
          <w:sz w:val="20"/>
          <w:lang w:val="hy-AM"/>
        </w:rPr>
      </w:pPr>
      <w:r w:rsidRPr="00E853F6">
        <w:rPr>
          <w:rFonts w:ascii="GHEA Grapalat" w:eastAsia="Calibri" w:hAnsi="GHEA Grapalat" w:cs="Times New Roman"/>
          <w:sz w:val="20"/>
          <w:lang w:val="hy-AM"/>
        </w:rPr>
        <w:t>ՀՀ պետական գույքի գույքագրման աշխատանքների իրականացում</w:t>
      </w:r>
    </w:p>
    <w:p w:rsidR="005F4154" w:rsidRPr="00E853F6" w:rsidRDefault="005F4154" w:rsidP="005F4154">
      <w:pPr>
        <w:numPr>
          <w:ilvl w:val="0"/>
          <w:numId w:val="1"/>
        </w:numPr>
        <w:spacing w:line="240" w:lineRule="auto"/>
        <w:ind w:left="90" w:right="283" w:firstLine="0"/>
        <w:rPr>
          <w:rFonts w:ascii="GHEA Grapalat" w:eastAsia="Calibri" w:hAnsi="GHEA Grapalat" w:cs="Times New Roman"/>
          <w:sz w:val="20"/>
          <w:lang w:val="hy-AM"/>
        </w:rPr>
      </w:pPr>
      <w:r w:rsidRPr="00E853F6">
        <w:rPr>
          <w:rFonts w:ascii="GHEA Grapalat" w:eastAsia="Calibri" w:hAnsi="GHEA Grapalat" w:cs="Times New Roman"/>
          <w:sz w:val="20"/>
          <w:lang w:val="hy-AM"/>
        </w:rPr>
        <w:t xml:space="preserve">ՀՀ պետական գույքի հաշվառման ռեեստրի վարման աշխատանքներին </w:t>
      </w:r>
      <w:r w:rsidRPr="00C80324">
        <w:rPr>
          <w:rFonts w:ascii="GHEA Grapalat" w:eastAsia="Calibri" w:hAnsi="GHEA Grapalat" w:cs="Times New Roman"/>
          <w:sz w:val="20"/>
          <w:lang w:val="hy-AM"/>
        </w:rPr>
        <w:t>ա</w:t>
      </w:r>
      <w:r w:rsidRPr="00E853F6">
        <w:rPr>
          <w:rFonts w:ascii="GHEA Grapalat" w:eastAsia="Calibri" w:hAnsi="GHEA Grapalat" w:cs="Times New Roman"/>
          <w:sz w:val="20"/>
          <w:lang w:val="hy-AM"/>
        </w:rPr>
        <w:t>ջակցում</w:t>
      </w:r>
    </w:p>
    <w:p w:rsidR="005F4154" w:rsidRPr="00E853F6" w:rsidRDefault="005F4154" w:rsidP="005F4154">
      <w:pPr>
        <w:numPr>
          <w:ilvl w:val="0"/>
          <w:numId w:val="1"/>
        </w:numPr>
        <w:spacing w:line="240" w:lineRule="auto"/>
        <w:ind w:left="90" w:right="283" w:firstLine="0"/>
        <w:rPr>
          <w:rFonts w:ascii="GHEA Grapalat" w:eastAsia="Calibri" w:hAnsi="GHEA Grapalat" w:cs="Times New Roman"/>
          <w:sz w:val="20"/>
          <w:lang w:val="hy-AM"/>
        </w:rPr>
      </w:pPr>
      <w:r w:rsidRPr="00E853F6">
        <w:rPr>
          <w:rFonts w:ascii="GHEA Grapalat" w:eastAsia="Calibri" w:hAnsi="GHEA Grapalat" w:cs="Times New Roman"/>
          <w:sz w:val="20"/>
          <w:lang w:val="hy-AM"/>
        </w:rPr>
        <w:t>ՀՀ պետական գույքի գնահատում, վերագնահատում</w:t>
      </w:r>
    </w:p>
    <w:p w:rsidR="005F4154" w:rsidRPr="00E853F6" w:rsidRDefault="005F4154" w:rsidP="005F4154">
      <w:pPr>
        <w:numPr>
          <w:ilvl w:val="0"/>
          <w:numId w:val="1"/>
        </w:numPr>
        <w:spacing w:line="240" w:lineRule="auto"/>
        <w:ind w:left="90" w:right="283" w:firstLine="0"/>
        <w:rPr>
          <w:rFonts w:ascii="GHEA Grapalat" w:eastAsia="Calibri" w:hAnsi="GHEA Grapalat" w:cs="Times New Roman"/>
          <w:sz w:val="20"/>
          <w:lang w:val="hy-AM"/>
        </w:rPr>
      </w:pPr>
      <w:r w:rsidRPr="00E853F6">
        <w:rPr>
          <w:rFonts w:ascii="GHEA Grapalat" w:eastAsia="Calibri" w:hAnsi="GHEA Grapalat" w:cs="Times New Roman"/>
          <w:sz w:val="20"/>
          <w:lang w:val="hy-AM"/>
        </w:rPr>
        <w:t>ՀՀ պետական գույքի մասնավորեցման և մասնավորեցման նախապատրաստական աշխատանքների ընթացակարգերի արդյունավետ</w:t>
      </w:r>
      <w:proofErr w:type="spellStart"/>
      <w:r w:rsidR="00701B0B">
        <w:rPr>
          <w:rFonts w:ascii="GHEA Grapalat" w:eastAsia="Calibri" w:hAnsi="GHEA Grapalat" w:cs="Times New Roman"/>
          <w:sz w:val="20"/>
        </w:rPr>
        <w:t>ության</w:t>
      </w:r>
      <w:proofErr w:type="spellEnd"/>
      <w:r w:rsidRPr="00E853F6">
        <w:rPr>
          <w:rFonts w:ascii="GHEA Grapalat" w:eastAsia="Calibri" w:hAnsi="GHEA Grapalat" w:cs="Times New Roman"/>
          <w:sz w:val="20"/>
          <w:lang w:val="hy-AM"/>
        </w:rPr>
        <w:t xml:space="preserve"> բարձրացում</w:t>
      </w:r>
    </w:p>
    <w:p w:rsidR="005F4154" w:rsidRPr="00E853F6" w:rsidRDefault="005F4154" w:rsidP="005F4154">
      <w:pPr>
        <w:numPr>
          <w:ilvl w:val="0"/>
          <w:numId w:val="1"/>
        </w:numPr>
        <w:spacing w:line="240" w:lineRule="auto"/>
        <w:ind w:left="90" w:right="283" w:firstLine="0"/>
        <w:jc w:val="both"/>
        <w:rPr>
          <w:rFonts w:ascii="GHEA Grapalat" w:eastAsia="Calibri" w:hAnsi="GHEA Grapalat" w:cs="Times New Roman"/>
          <w:sz w:val="20"/>
          <w:lang w:val="hy-AM"/>
        </w:rPr>
      </w:pPr>
      <w:r w:rsidRPr="00E853F6">
        <w:rPr>
          <w:rFonts w:ascii="GHEA Grapalat" w:eastAsia="Calibri" w:hAnsi="GHEA Grapalat" w:cs="Times New Roman"/>
          <w:sz w:val="20"/>
          <w:lang w:val="hy-AM"/>
        </w:rPr>
        <w:t>ՀՀ պետական գույքի շահագործման արդյունավետության ապահովում</w:t>
      </w: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5F4154" w:rsidRDefault="005F4154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E45258" w:rsidRDefault="00E45258" w:rsidP="00E45258">
      <w:pPr>
        <w:ind w:firstLine="567"/>
        <w:jc w:val="right"/>
        <w:rPr>
          <w:rFonts w:ascii="Sylfaen" w:hAnsi="Sylfaen"/>
        </w:rPr>
      </w:pPr>
      <w:r w:rsidRPr="00467F70"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>Հավելված</w:t>
      </w:r>
      <w:r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 xml:space="preserve"> </w:t>
      </w:r>
      <w:r>
        <w:rPr>
          <w:rFonts w:ascii="GHEA Grapalat" w:eastAsia="Calibri" w:hAnsi="GHEA Grapalat" w:cs="Times New Roman"/>
          <w:sz w:val="16"/>
          <w:szCs w:val="16"/>
          <w:u w:val="single"/>
        </w:rPr>
        <w:t>2.2</w:t>
      </w:r>
    </w:p>
    <w:p w:rsidR="00E45258" w:rsidRPr="00DA7ED5" w:rsidRDefault="00E45258" w:rsidP="00E45258">
      <w:pPr>
        <w:ind w:firstLine="567"/>
        <w:jc w:val="center"/>
        <w:rPr>
          <w:rFonts w:ascii="GHEA Grapalat" w:eastAsia="Calibri" w:hAnsi="GHEA Grapalat" w:cs="Times New Roman"/>
          <w:b/>
          <w:sz w:val="16"/>
          <w:szCs w:val="16"/>
          <w:u w:val="single"/>
          <w:lang w:val="hy-AM"/>
        </w:rPr>
      </w:pPr>
      <w:r w:rsidRPr="00DA7ED5">
        <w:rPr>
          <w:rFonts w:ascii="GHEA Grapalat" w:eastAsia="Calibri" w:hAnsi="GHEA Grapalat" w:cs="Times New Roman"/>
          <w:b/>
          <w:u w:val="single"/>
          <w:lang w:val="hy-AM"/>
        </w:rPr>
        <w:t>Ձեռնարկատիրական գործունեության տեսակները</w:t>
      </w:r>
    </w:p>
    <w:p w:rsidR="00E45258" w:rsidRDefault="00E45258" w:rsidP="00E452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E45258" w:rsidTr="0096216C">
        <w:tc>
          <w:tcPr>
            <w:tcW w:w="4788" w:type="dxa"/>
          </w:tcPr>
          <w:p w:rsidR="00E45258" w:rsidRPr="002A312F" w:rsidRDefault="00E45258" w:rsidP="0096216C">
            <w:pPr>
              <w:jc w:val="center"/>
              <w:rPr>
                <w:rFonts w:ascii="GHEA Grapalat" w:hAnsi="GHEA Grapalat"/>
                <w:lang w:val="hy-AM"/>
              </w:rPr>
            </w:pPr>
            <w:r w:rsidRPr="002A31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Ըստ կանոնադրության</w:t>
            </w:r>
          </w:p>
        </w:tc>
        <w:tc>
          <w:tcPr>
            <w:tcW w:w="4788" w:type="dxa"/>
          </w:tcPr>
          <w:p w:rsidR="00E45258" w:rsidRPr="002A312F" w:rsidRDefault="00E45258" w:rsidP="0096216C">
            <w:pPr>
              <w:jc w:val="center"/>
              <w:rPr>
                <w:rFonts w:ascii="GHEA Grapalat" w:hAnsi="GHEA Grapalat"/>
                <w:lang w:val="hy-AM"/>
              </w:rPr>
            </w:pPr>
            <w:r w:rsidRPr="002A31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Փաստացի իրականացվող</w:t>
            </w:r>
          </w:p>
        </w:tc>
      </w:tr>
      <w:tr w:rsidR="00E45258" w:rsidTr="0096216C">
        <w:tc>
          <w:tcPr>
            <w:tcW w:w="4788" w:type="dxa"/>
          </w:tcPr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Գույքի արժեքի որոշում /գնահատում, վերագնահատում/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Պետական սեփականություն հանդիսացող` ՀՀ ԿԱ պետական գույքի կառավարման վարչության տնօրինությանը հանձնված շենքերի և շինությունների շահագործման աշխատանքների իրականացում` ներառյալ դրանց սպասարկման պայմանագրերի սահմանում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Ընկերությունների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լուծարումից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հետո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պետական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բաժնեմասին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համապատասխան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գույքի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պահպանության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աշխատանքների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իրականացում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>,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Անհրաժեշտ փաթեթների նախագծերի կազմում, գործարար ծրագրերի մշակում, ընկերությունների վերակազմակերպման ուղղությամբ տարվող աշխատանքների իրականացում` պայմանագրային հիմունքներուվ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Ներկայացվում է առաջարկություններ </w:t>
            </w:r>
            <w:r w:rsidRPr="00094E67">
              <w:rPr>
                <w:rFonts w:ascii="GHEA Grapalat" w:eastAsia="Calibri" w:hAnsi="GHEA Grapalat" w:cs="Times New Roman"/>
                <w:sz w:val="20"/>
              </w:rPr>
              <w:t>լ</w:t>
            </w: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իազորված պետական մարմնի տնօրինությանը հանձնված շենքերի և շինությունների տարածքների արդյունավետ կառավարման, դրանց շահագործման, սպասարկման և պահպանության վերաբերյալ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Պետական գույքի մասնավորեցմանն /օտարմանն/ առնչվող խորհրդատվության իրականացում</w:t>
            </w:r>
          </w:p>
          <w:p w:rsidR="00E45258" w:rsidRDefault="00E45258" w:rsidP="0096216C"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 Լիազորված պետական մարմնի հանձնարարությամբ իրականացնում է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գույքի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հաշվառման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գույքագրման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այլ</w:t>
            </w:r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առաջադրանքներ և ստանձնում այլ լիազորություններ</w:t>
            </w:r>
          </w:p>
        </w:tc>
        <w:tc>
          <w:tcPr>
            <w:tcW w:w="4788" w:type="dxa"/>
          </w:tcPr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9C6703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       </w:t>
            </w: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Գույքի արժեքի որոշում /գնահատում, վերագնահատում/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Պետական սեփականություն հանդիսացող` ՀՀ ԿԱ պետական գույքի կառավարման վարչության տնօրինությանը հանձնված շենքերի և շինությունների շահագործման աշխատանքների իրականացում` ներառյալ դրանց սպասարկման պայմանագրերի սահմանում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Իրականացվում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է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ընկերությունների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լուծարումից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հետո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պետական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բաժնեմասին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համապատասխան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գույքի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պահպանության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094E67">
              <w:rPr>
                <w:rFonts w:ascii="GHEA Grapalat" w:eastAsia="Calibri" w:hAnsi="GHEA Grapalat" w:cs="Times New Roman"/>
                <w:sz w:val="20"/>
              </w:rPr>
              <w:t>աշխատանքներ</w:t>
            </w:r>
            <w:proofErr w:type="spellEnd"/>
            <w:r w:rsidRPr="00094E67">
              <w:rPr>
                <w:rFonts w:ascii="GHEA Grapalat" w:eastAsia="Calibri" w:hAnsi="GHEA Grapalat" w:cs="Times New Roman"/>
                <w:sz w:val="20"/>
              </w:rPr>
              <w:t>,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Ներկայացվում է առաջարկություններ Լիազորված պետական մարմնի տնօրինությանը հանձնված շենքերի և շինությունների տարածքների արդյունավետ կառավարման, դրանց շահագործման, սպասարկման և պահպանության վերաբերյալ</w:t>
            </w:r>
          </w:p>
          <w:p w:rsidR="00E45258" w:rsidRPr="00094E67" w:rsidRDefault="00E45258" w:rsidP="0096216C">
            <w:pPr>
              <w:ind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>Պետական գույքի մասնավորեցմանն /օտարմանն/ առնչվող խորհրդատվության իրականացում</w:t>
            </w:r>
          </w:p>
          <w:p w:rsidR="00E45258" w:rsidRDefault="00E45258" w:rsidP="0096216C">
            <w:r w:rsidRPr="00094E67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 Լիազորված պետական մարմնի հանձնարարությամբ իրականացնում է այլ առաջադրանքներ և ստանձնում այլ լիազորություններ</w:t>
            </w:r>
          </w:p>
        </w:tc>
      </w:tr>
    </w:tbl>
    <w:p w:rsidR="00E45258" w:rsidRDefault="00E45258" w:rsidP="00E45258">
      <w:pPr>
        <w:ind w:left="90" w:right="283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</w:p>
    <w:p w:rsidR="00E45258" w:rsidRPr="00E45258" w:rsidRDefault="00E45258" w:rsidP="00E45258">
      <w:pPr>
        <w:ind w:left="90" w:right="283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</w:p>
    <w:p w:rsidR="002D4B68" w:rsidRDefault="002D4B68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E45258" w:rsidRDefault="00E45258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E45258" w:rsidRPr="00805799" w:rsidRDefault="00E45258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E45258" w:rsidRDefault="00E45258" w:rsidP="00E45258">
      <w:pPr>
        <w:ind w:left="90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</w:p>
    <w:p w:rsidR="00E45258" w:rsidRDefault="00E45258" w:rsidP="00E45258">
      <w:pPr>
        <w:ind w:left="90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</w:p>
    <w:p w:rsidR="00E45258" w:rsidRDefault="00E45258" w:rsidP="00E45258">
      <w:pPr>
        <w:ind w:left="90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</w:p>
    <w:p w:rsidR="005F4154" w:rsidRDefault="005F4154" w:rsidP="00E45258">
      <w:pPr>
        <w:ind w:left="90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</w:p>
    <w:p w:rsidR="005F4154" w:rsidRDefault="005F4154" w:rsidP="00E45258">
      <w:pPr>
        <w:ind w:left="90"/>
        <w:jc w:val="right"/>
        <w:rPr>
          <w:rFonts w:ascii="GHEA Grapalat" w:eastAsia="Calibri" w:hAnsi="GHEA Grapalat" w:cs="Times New Roman"/>
          <w:sz w:val="16"/>
          <w:szCs w:val="16"/>
          <w:u w:val="single"/>
        </w:rPr>
      </w:pPr>
    </w:p>
    <w:p w:rsidR="009E66E2" w:rsidRDefault="00E45258" w:rsidP="00E45258">
      <w:pPr>
        <w:ind w:left="90"/>
        <w:jc w:val="right"/>
        <w:rPr>
          <w:rFonts w:ascii="Sylfaen" w:hAnsi="Sylfaen"/>
        </w:rPr>
      </w:pPr>
      <w:r>
        <w:rPr>
          <w:rFonts w:ascii="GHEA Grapalat" w:eastAsia="Calibri" w:hAnsi="GHEA Grapalat" w:cs="Times New Roman"/>
          <w:sz w:val="16"/>
          <w:szCs w:val="16"/>
          <w:u w:val="single"/>
        </w:rPr>
        <w:t>Հ</w:t>
      </w:r>
      <w:r w:rsidR="009E66E2" w:rsidRPr="00467F70"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>ավելված</w:t>
      </w:r>
      <w:r w:rsidR="009E66E2">
        <w:rPr>
          <w:rFonts w:ascii="GHEA Grapalat" w:eastAsia="Calibri" w:hAnsi="GHEA Grapalat" w:cs="Times New Roman"/>
          <w:sz w:val="16"/>
          <w:szCs w:val="16"/>
          <w:u w:val="single"/>
          <w:lang w:val="hy-AM"/>
        </w:rPr>
        <w:t xml:space="preserve"> </w:t>
      </w:r>
      <w:r w:rsidR="009E66E2">
        <w:rPr>
          <w:rFonts w:ascii="GHEA Grapalat" w:eastAsia="Calibri" w:hAnsi="GHEA Grapalat" w:cs="Times New Roman"/>
          <w:sz w:val="16"/>
          <w:szCs w:val="16"/>
          <w:u w:val="single"/>
        </w:rPr>
        <w:t>3</w:t>
      </w:r>
    </w:p>
    <w:p w:rsidR="009E66E2" w:rsidRPr="00DA7ED5" w:rsidRDefault="009E66E2" w:rsidP="00E45258">
      <w:pPr>
        <w:ind w:left="90"/>
        <w:jc w:val="center"/>
        <w:rPr>
          <w:rFonts w:ascii="GHEA Grapalat" w:eastAsia="Calibri" w:hAnsi="GHEA Grapalat" w:cs="Times New Roman"/>
          <w:b/>
          <w:sz w:val="16"/>
          <w:szCs w:val="16"/>
          <w:u w:val="single"/>
          <w:lang w:val="hy-AM"/>
        </w:rPr>
      </w:pPr>
      <w:r w:rsidRPr="00DA7ED5">
        <w:rPr>
          <w:rFonts w:ascii="GHEA Grapalat" w:eastAsia="Calibri" w:hAnsi="GHEA Grapalat" w:cs="Times New Roman"/>
          <w:b/>
          <w:u w:val="single"/>
          <w:lang w:val="hy-AM"/>
        </w:rPr>
        <w:t>Ձեռնարկատիրական գործունեության տեսակները</w:t>
      </w:r>
    </w:p>
    <w:p w:rsidR="009E66E2" w:rsidRDefault="009E66E2" w:rsidP="00E45258">
      <w:pPr>
        <w:ind w:lef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6"/>
        <w:gridCol w:w="4624"/>
      </w:tblGrid>
      <w:tr w:rsidR="009E66E2" w:rsidTr="0096216C">
        <w:tc>
          <w:tcPr>
            <w:tcW w:w="4788" w:type="dxa"/>
          </w:tcPr>
          <w:p w:rsidR="009E66E2" w:rsidRPr="002A312F" w:rsidRDefault="009E66E2" w:rsidP="00E45258">
            <w:pPr>
              <w:ind w:left="90"/>
              <w:jc w:val="center"/>
              <w:rPr>
                <w:rFonts w:ascii="GHEA Grapalat" w:hAnsi="GHEA Grapalat"/>
                <w:lang w:val="hy-AM"/>
              </w:rPr>
            </w:pPr>
            <w:r w:rsidRPr="002A31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Ըստ կանոնադրության</w:t>
            </w:r>
          </w:p>
        </w:tc>
        <w:tc>
          <w:tcPr>
            <w:tcW w:w="4788" w:type="dxa"/>
          </w:tcPr>
          <w:p w:rsidR="009E66E2" w:rsidRPr="002A312F" w:rsidRDefault="009E66E2" w:rsidP="00E45258">
            <w:pPr>
              <w:ind w:left="90"/>
              <w:jc w:val="center"/>
              <w:rPr>
                <w:rFonts w:ascii="GHEA Grapalat" w:hAnsi="GHEA Grapalat"/>
                <w:lang w:val="hy-AM"/>
              </w:rPr>
            </w:pPr>
            <w:r w:rsidRPr="002A31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Փաստացի իրականացվող</w:t>
            </w:r>
          </w:p>
        </w:tc>
      </w:tr>
      <w:tr w:rsidR="009E66E2" w:rsidTr="0096216C">
        <w:tc>
          <w:tcPr>
            <w:tcW w:w="4788" w:type="dxa"/>
          </w:tcPr>
          <w:p w:rsidR="009E66E2" w:rsidRPr="002A0C74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>1</w:t>
            </w:r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.Հանրային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մասսայական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) և 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կամ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)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մասնավոր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միջոցառումների վճարովի կազմակերպում 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իրականացում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 xml:space="preserve">), 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մասնավորապես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>`</w:t>
            </w:r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 w:rsidRPr="002A0C74">
              <w:rPr>
                <w:rFonts w:ascii="GHEA Grapalat" w:eastAsia="Calibri" w:hAnsi="GHEA Grapalat" w:cs="Times New Roman"/>
                <w:sz w:val="20"/>
              </w:rPr>
              <w:t xml:space="preserve">ա) 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փառատոններ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 xml:space="preserve">,   բ) 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համերգներ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 xml:space="preserve">,  գ) 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հանդեսներ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>,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r w:rsidRPr="002A0C74">
              <w:rPr>
                <w:rFonts w:ascii="GHEA Grapalat" w:eastAsia="Calibri" w:hAnsi="GHEA Grapalat" w:cs="Times New Roman"/>
                <w:sz w:val="20"/>
              </w:rPr>
              <w:t>դ)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հուշ-երեկոներ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 xml:space="preserve">, ե) 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լուսաձայնային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 w:rsidRPr="002A0C74">
              <w:rPr>
                <w:rFonts w:ascii="GHEA Grapalat" w:eastAsia="Calibri" w:hAnsi="GHEA Grapalat" w:cs="Times New Roman"/>
                <w:sz w:val="20"/>
              </w:rPr>
              <w:t>ներկայացումներ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>,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զ</w:t>
            </w:r>
            <w:r w:rsidRPr="002A0C74">
              <w:rPr>
                <w:rFonts w:ascii="GHEA Grapalat" w:eastAsia="Calibri" w:hAnsi="GHEA Grapalat" w:cs="Times New Roman"/>
                <w:sz w:val="20"/>
              </w:rPr>
              <w:t>)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շքահանդեսներ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, է</w:t>
            </w:r>
            <w:r w:rsidRPr="002A0C74">
              <w:rPr>
                <w:rFonts w:ascii="GHEA Grapalat" w:eastAsia="Calibri" w:hAnsi="GHEA Grapalat" w:cs="Times New Roman"/>
                <w:sz w:val="20"/>
              </w:rPr>
              <w:t>)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կինոդիտումներ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, ը</w:t>
            </w:r>
            <w:r w:rsidRPr="002A0C74">
              <w:rPr>
                <w:rFonts w:ascii="GHEA Grapalat" w:eastAsia="Calibri" w:hAnsi="GHEA Grapalat" w:cs="Times New Roman"/>
                <w:sz w:val="20"/>
              </w:rPr>
              <w:t>)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թատերական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ներկայացումներ,թ</w:t>
            </w:r>
            <w:proofErr w:type="spellEnd"/>
            <w:r w:rsidRPr="002A0C74">
              <w:rPr>
                <w:rFonts w:ascii="GHEA Grapalat" w:eastAsia="Calibri" w:hAnsi="GHEA Grapalat" w:cs="Times New Roman"/>
                <w:sz w:val="20"/>
              </w:rPr>
              <w:t>)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ցուցահանդեսներ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, ժ</w:t>
            </w:r>
            <w:r w:rsidRPr="002A0C74">
              <w:rPr>
                <w:rFonts w:ascii="GHEA Grapalat" w:eastAsia="Calibri" w:hAnsi="GHEA Grapalat" w:cs="Times New Roman"/>
                <w:sz w:val="20"/>
              </w:rPr>
              <w:t>)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ապրանքների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ցուցահանդես-վաճառքներ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ժա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տոնավաճառներ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ժբ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սպորտային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մարզական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)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բնույթի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մրցումներ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խաղեր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),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ժգ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սպորտային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բնույթի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մարզական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)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դասընթացներ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մարզումներ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ժդ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սպորտային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բնույթի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մարզական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)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հյուրախաղեր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ժե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լսումներ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ժզ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գիտաժողովներ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ժէ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կրթական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բնույթի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դասընթացներ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ժը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դասախոսություններ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ժթ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բանախոսություններ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, ի</w:t>
            </w:r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սեմինարներ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իա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սիմպոզիումներ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իբ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մասնավոր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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կամ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)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հանրային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հանդիսություններ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իգ</w:t>
            </w:r>
            <w:proofErr w:type="spellEnd"/>
            <w:r w:rsidRPr="00B11F26">
              <w:rPr>
                <w:rFonts w:ascii="GHEA Grapalat" w:eastAsia="Calibri" w:hAnsi="GHEA Grapalat" w:cs="Times New Roman"/>
                <w:sz w:val="20"/>
                <w:lang w:val="hy-AM"/>
              </w:rPr>
              <w:t>)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ժամանցային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միջոցառումներ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:</w:t>
            </w:r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 xml:space="preserve">2.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Հանրային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սննդի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կազմակերպում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իրացում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,</w:t>
            </w:r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 xml:space="preserve">3.կինոֆիլմերի,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տեսաֆիլմերի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հեռուստատեսային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ծրագրերի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տեսահոլովակների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վիզուալ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գովազդի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արտադրություն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այլն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:</w:t>
            </w:r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 xml:space="preserve">4.լուսանկարչական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նյութերի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մշակում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այլն</w:t>
            </w:r>
            <w:proofErr w:type="spellEnd"/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 xml:space="preserve">5.Երաժշտական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այլ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ձայնագրությունների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կազմակերպում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մատուցում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այլն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:</w:t>
            </w:r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 xml:space="preserve">6.Մարզահամերգային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միջոցառումների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բնույթից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բխող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հուշանվերների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արտադրության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կազմակերպում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այլն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:</w:t>
            </w:r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 xml:space="preserve">7.Պրոդյուսերական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մատուցում</w:t>
            </w:r>
            <w:proofErr w:type="spellEnd"/>
          </w:p>
          <w:p w:rsidR="009E66E2" w:rsidRDefault="009E66E2" w:rsidP="00E45258">
            <w:pPr>
              <w:ind w:left="90"/>
            </w:pPr>
            <w:r>
              <w:rPr>
                <w:rFonts w:ascii="GHEA Grapalat" w:eastAsia="Calibri" w:hAnsi="GHEA Grapalat" w:cs="Times New Roman"/>
                <w:sz w:val="20"/>
              </w:rPr>
              <w:t xml:space="preserve">8.Այլ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միջոցառումների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կազմակերպում</w:t>
            </w:r>
            <w:proofErr w:type="spellEnd"/>
          </w:p>
        </w:tc>
        <w:tc>
          <w:tcPr>
            <w:tcW w:w="4788" w:type="dxa"/>
          </w:tcPr>
          <w:p w:rsidR="009E66E2" w:rsidRPr="00CD1276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CD1276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Կազմակերպությունը 2016թ. փաստացի իրականացրել է` </w:t>
            </w:r>
          </w:p>
          <w:p w:rsidR="009E66E2" w:rsidRPr="00CD1276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CD1276">
              <w:rPr>
                <w:rFonts w:ascii="GHEA Grapalat" w:eastAsia="Calibri" w:hAnsi="GHEA Grapalat" w:cs="Times New Roman"/>
                <w:sz w:val="20"/>
                <w:lang w:val="hy-AM"/>
              </w:rPr>
              <w:t>1. Համերգներ,</w:t>
            </w:r>
          </w:p>
          <w:p w:rsidR="009E66E2" w:rsidRPr="00CD1276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CD1276">
              <w:rPr>
                <w:rFonts w:ascii="GHEA Grapalat" w:eastAsia="Calibri" w:hAnsi="GHEA Grapalat" w:cs="Times New Roman"/>
                <w:sz w:val="20"/>
                <w:lang w:val="hy-AM"/>
              </w:rPr>
              <w:t>2. սպորտային մարզական) բնույթի մրցումներ     խաղեր),</w:t>
            </w:r>
          </w:p>
          <w:p w:rsidR="009E66E2" w:rsidRPr="007B2F07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CD1276">
              <w:rPr>
                <w:rFonts w:ascii="GHEA Grapalat" w:eastAsia="Calibri" w:hAnsi="GHEA Grapalat" w:cs="Times New Roman"/>
                <w:sz w:val="20"/>
                <w:lang w:val="hy-AM"/>
              </w:rPr>
              <w:t>3.  սպորտային բնույթի մարզական) հյուրախաղեր</w:t>
            </w:r>
            <w:r w:rsidRPr="007B2F07">
              <w:rPr>
                <w:rFonts w:ascii="GHEA Grapalat" w:eastAsia="Calibri" w:hAnsi="GHEA Grapalat" w:cs="Times New Roman"/>
                <w:sz w:val="20"/>
                <w:lang w:val="hy-AM"/>
              </w:rPr>
              <w:t>,</w:t>
            </w:r>
          </w:p>
          <w:p w:rsidR="009E66E2" w:rsidRPr="007B2F07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CD1276">
              <w:rPr>
                <w:rFonts w:ascii="GHEA Grapalat" w:eastAsia="Calibri" w:hAnsi="GHEA Grapalat" w:cs="Times New Roman"/>
                <w:sz w:val="20"/>
                <w:lang w:val="hy-AM"/>
              </w:rPr>
              <w:t>4.  գիտաժողովներ</w:t>
            </w:r>
            <w:r w:rsidRPr="007B2F07">
              <w:rPr>
                <w:rFonts w:ascii="GHEA Grapalat" w:eastAsia="Calibri" w:hAnsi="GHEA Grapalat" w:cs="Times New Roman"/>
                <w:sz w:val="20"/>
                <w:lang w:val="hy-AM"/>
              </w:rPr>
              <w:t>,</w:t>
            </w:r>
          </w:p>
          <w:p w:rsidR="009E66E2" w:rsidRDefault="009E66E2" w:rsidP="00E45258">
            <w:pPr>
              <w:ind w:left="90" w:right="33"/>
              <w:jc w:val="both"/>
              <w:rPr>
                <w:rFonts w:ascii="GHEA Grapalat" w:eastAsia="Calibri" w:hAnsi="GHEA Grapalat" w:cs="Times New Roman"/>
                <w:sz w:val="20"/>
              </w:rPr>
            </w:pPr>
            <w:r>
              <w:rPr>
                <w:rFonts w:ascii="GHEA Grapalat" w:eastAsia="Calibri" w:hAnsi="GHEA Grapalat" w:cs="Times New Roman"/>
                <w:sz w:val="20"/>
              </w:rPr>
              <w:t>5.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ժամանցային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</w:rPr>
              <w:t>միջոցառումներ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</w:rPr>
              <w:t>:</w:t>
            </w:r>
          </w:p>
          <w:p w:rsidR="009E66E2" w:rsidRDefault="009E66E2" w:rsidP="00E45258">
            <w:pPr>
              <w:ind w:left="90"/>
            </w:pPr>
          </w:p>
        </w:tc>
      </w:tr>
    </w:tbl>
    <w:p w:rsidR="009E66E2" w:rsidRDefault="009E66E2" w:rsidP="00E45258">
      <w:pPr>
        <w:ind w:left="90" w:right="283"/>
        <w:jc w:val="both"/>
        <w:rPr>
          <w:rFonts w:ascii="GHEA Grapalat" w:eastAsia="Calibri" w:hAnsi="GHEA Grapalat" w:cs="Times New Roman"/>
        </w:rPr>
      </w:pPr>
    </w:p>
    <w:p w:rsidR="009E66E2" w:rsidRDefault="009E66E2" w:rsidP="00E45258">
      <w:pPr>
        <w:ind w:left="90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lastRenderedPageBreak/>
        <w:br w:type="page"/>
      </w:r>
    </w:p>
    <w:p w:rsidR="00A82539" w:rsidRDefault="00A82539" w:rsidP="00E45258">
      <w:pPr>
        <w:ind w:left="90"/>
        <w:jc w:val="center"/>
        <w:rPr>
          <w:rFonts w:ascii="GHEA Grapalat" w:hAnsi="GHEA Grapalat"/>
          <w:b/>
        </w:rPr>
      </w:pPr>
    </w:p>
    <w:p w:rsidR="002D4B68" w:rsidRPr="001A6265" w:rsidRDefault="002D4B68" w:rsidP="00E45258">
      <w:pPr>
        <w:ind w:left="90"/>
        <w:jc w:val="center"/>
        <w:rPr>
          <w:rFonts w:ascii="GHEA Grapalat" w:hAnsi="GHEA Grapalat"/>
          <w:b/>
        </w:rPr>
      </w:pPr>
      <w:r w:rsidRPr="001A6265">
        <w:rPr>
          <w:rFonts w:ascii="GHEA Grapalat" w:hAnsi="GHEA Grapalat"/>
          <w:b/>
        </w:rPr>
        <w:t>&lt;</w:t>
      </w:r>
      <w:proofErr w:type="spellStart"/>
      <w:r w:rsidRPr="001A6265">
        <w:rPr>
          <w:rFonts w:ascii="GHEA Grapalat" w:hAnsi="GHEA Grapalat"/>
          <w:b/>
        </w:rPr>
        <w:t>Աճուրդի</w:t>
      </w:r>
      <w:proofErr w:type="spellEnd"/>
      <w:r w:rsidRPr="001A6265">
        <w:rPr>
          <w:rFonts w:ascii="GHEA Grapalat" w:hAnsi="GHEA Grapalat"/>
          <w:b/>
        </w:rPr>
        <w:t xml:space="preserve"> </w:t>
      </w:r>
      <w:proofErr w:type="spellStart"/>
      <w:r w:rsidRPr="001A6265">
        <w:rPr>
          <w:rFonts w:ascii="GHEA Grapalat" w:hAnsi="GHEA Grapalat"/>
          <w:b/>
        </w:rPr>
        <w:t>կենտրոն</w:t>
      </w:r>
      <w:proofErr w:type="spellEnd"/>
      <w:r w:rsidRPr="001A6265">
        <w:rPr>
          <w:rFonts w:ascii="GHEA Grapalat" w:hAnsi="GHEA Grapalat"/>
          <w:b/>
        </w:rPr>
        <w:t>&gt; ՊՈԱԿ</w:t>
      </w:r>
    </w:p>
    <w:p w:rsidR="002D4B68" w:rsidRPr="001A6265" w:rsidRDefault="002D4B68" w:rsidP="00E45258">
      <w:pPr>
        <w:ind w:left="90"/>
        <w:jc w:val="center"/>
        <w:rPr>
          <w:rFonts w:ascii="GHEA Grapalat" w:hAnsi="GHEA Grapalat"/>
        </w:rPr>
      </w:pPr>
    </w:p>
    <w:p w:rsidR="002D4B68" w:rsidRDefault="002D4B68" w:rsidP="00E45258">
      <w:pPr>
        <w:ind w:left="90"/>
        <w:jc w:val="both"/>
        <w:rPr>
          <w:rFonts w:ascii="GHEA Grapalat" w:eastAsia="Calibri" w:hAnsi="GHEA Grapalat" w:cs="Times New Roman"/>
        </w:rPr>
      </w:pPr>
      <w:proofErr w:type="spellStart"/>
      <w:r w:rsidRPr="001A6265">
        <w:rPr>
          <w:rFonts w:ascii="GHEA Grapalat" w:eastAsia="Calibri" w:hAnsi="GHEA Grapalat" w:cs="Times New Roman"/>
        </w:rPr>
        <w:t>Կազմակերպության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գործունեության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առարկան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պետական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գույքի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օտարման</w:t>
      </w:r>
      <w:proofErr w:type="spellEnd"/>
      <w:r>
        <w:rPr>
          <w:rFonts w:ascii="GHEA Grapalat" w:eastAsia="Calibri" w:hAnsi="GHEA Grapalat" w:cs="Times New Roman"/>
        </w:rPr>
        <w:t xml:space="preserve">, </w:t>
      </w:r>
      <w:proofErr w:type="spellStart"/>
      <w:r>
        <w:rPr>
          <w:rFonts w:ascii="GHEA Grapalat" w:eastAsia="Calibri" w:hAnsi="GHEA Grapalat" w:cs="Times New Roman"/>
        </w:rPr>
        <w:t>մասնավորեցման</w:t>
      </w:r>
      <w:proofErr w:type="spellEnd"/>
      <w:r>
        <w:rPr>
          <w:rFonts w:ascii="GHEA Grapalat" w:eastAsia="Calibri" w:hAnsi="GHEA Grapalat" w:cs="Times New Roman"/>
        </w:rPr>
        <w:t xml:space="preserve">, </w:t>
      </w:r>
      <w:proofErr w:type="spellStart"/>
      <w:r>
        <w:rPr>
          <w:rFonts w:ascii="GHEA Grapalat" w:eastAsia="Calibri" w:hAnsi="GHEA Grapalat" w:cs="Times New Roman"/>
        </w:rPr>
        <w:t>ինչպես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նաև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վարձակալության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տրամադրման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նպատակով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աճուրդների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կազմակերպումն</w:t>
      </w:r>
      <w:proofErr w:type="spellEnd"/>
      <w:r>
        <w:rPr>
          <w:rFonts w:ascii="GHEA Grapalat" w:eastAsia="Calibri" w:hAnsi="GHEA Grapalat" w:cs="Times New Roman"/>
        </w:rPr>
        <w:t xml:space="preserve"> է, </w:t>
      </w:r>
      <w:proofErr w:type="spellStart"/>
      <w:r>
        <w:rPr>
          <w:rFonts w:ascii="GHEA Grapalat" w:eastAsia="Calibri" w:hAnsi="GHEA Grapalat" w:cs="Times New Roman"/>
        </w:rPr>
        <w:t>իսկ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գործունեության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նպատակը</w:t>
      </w:r>
      <w:proofErr w:type="spellEnd"/>
      <w:r>
        <w:rPr>
          <w:rFonts w:ascii="GHEA Grapalat" w:eastAsia="Calibri" w:hAnsi="GHEA Grapalat" w:cs="Times New Roman"/>
        </w:rPr>
        <w:t xml:space="preserve">` </w:t>
      </w:r>
      <w:proofErr w:type="spellStart"/>
      <w:r>
        <w:rPr>
          <w:rFonts w:ascii="GHEA Grapalat" w:eastAsia="Calibri" w:hAnsi="GHEA Grapalat" w:cs="Times New Roman"/>
        </w:rPr>
        <w:t>պետական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գույքի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օտարման</w:t>
      </w:r>
      <w:proofErr w:type="spellEnd"/>
      <w:r>
        <w:rPr>
          <w:rFonts w:ascii="GHEA Grapalat" w:eastAsia="Calibri" w:hAnsi="GHEA Grapalat" w:cs="Times New Roman"/>
        </w:rPr>
        <w:t xml:space="preserve">, </w:t>
      </w:r>
      <w:proofErr w:type="spellStart"/>
      <w:r>
        <w:rPr>
          <w:rFonts w:ascii="GHEA Grapalat" w:eastAsia="Calibri" w:hAnsi="GHEA Grapalat" w:cs="Times New Roman"/>
        </w:rPr>
        <w:t>մասնավորեցման</w:t>
      </w:r>
      <w:proofErr w:type="spellEnd"/>
      <w:r>
        <w:rPr>
          <w:rFonts w:ascii="GHEA Grapalat" w:eastAsia="Calibri" w:hAnsi="GHEA Grapalat" w:cs="Times New Roman"/>
        </w:rPr>
        <w:t xml:space="preserve">, </w:t>
      </w:r>
      <w:proofErr w:type="spellStart"/>
      <w:r>
        <w:rPr>
          <w:rFonts w:ascii="GHEA Grapalat" w:eastAsia="Calibri" w:hAnsi="GHEA Grapalat" w:cs="Times New Roman"/>
        </w:rPr>
        <w:t>ինչպես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նաև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վարձակալության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տրամադրման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գործընթացներին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աջակցումը</w:t>
      </w:r>
      <w:proofErr w:type="spellEnd"/>
      <w:r>
        <w:rPr>
          <w:rFonts w:ascii="GHEA Grapalat" w:eastAsia="Calibri" w:hAnsi="GHEA Grapalat" w:cs="Times New Roman"/>
        </w:rPr>
        <w:t>:</w:t>
      </w:r>
    </w:p>
    <w:p w:rsidR="00094E67" w:rsidRDefault="00094E67" w:rsidP="00E45258">
      <w:pPr>
        <w:spacing w:after="0"/>
        <w:ind w:left="90" w:right="-234"/>
        <w:jc w:val="both"/>
        <w:rPr>
          <w:rFonts w:ascii="GHEA Grapalat" w:eastAsia="Calibri" w:hAnsi="GHEA Grapalat" w:cs="Times New Roman"/>
          <w:sz w:val="24"/>
          <w:szCs w:val="24"/>
        </w:rPr>
      </w:pPr>
    </w:p>
    <w:p w:rsidR="00094E67" w:rsidRDefault="00094E67" w:rsidP="00E45258">
      <w:pPr>
        <w:spacing w:after="0"/>
        <w:ind w:left="90" w:right="-234"/>
        <w:jc w:val="both"/>
        <w:rPr>
          <w:rFonts w:ascii="GHEA Grapalat" w:eastAsia="Calibri" w:hAnsi="GHEA Grapalat" w:cs="Times New Roman"/>
          <w:sz w:val="24"/>
          <w:szCs w:val="24"/>
        </w:rPr>
      </w:pPr>
    </w:p>
    <w:p w:rsidR="00094E67" w:rsidRDefault="00094E67" w:rsidP="00E45258">
      <w:pPr>
        <w:tabs>
          <w:tab w:val="left" w:pos="10224"/>
          <w:tab w:val="left" w:pos="10980"/>
        </w:tabs>
        <w:spacing w:line="360" w:lineRule="auto"/>
        <w:ind w:left="90" w:right="414"/>
        <w:jc w:val="both"/>
        <w:rPr>
          <w:rFonts w:ascii="GHEA Grapalat" w:eastAsia="Calibri" w:hAnsi="GHEA Grapalat" w:cs="Times New Roman"/>
          <w:b/>
          <w:sz w:val="24"/>
          <w:szCs w:val="24"/>
        </w:rPr>
      </w:pPr>
      <w:r w:rsidRPr="0030787A">
        <w:rPr>
          <w:rFonts w:ascii="GHEA Grapalat" w:eastAsia="Calibri" w:hAnsi="GHEA Grapalat" w:cs="Times New Roman"/>
          <w:b/>
          <w:sz w:val="24"/>
          <w:szCs w:val="24"/>
          <w:lang w:val="hy-AM"/>
        </w:rPr>
        <w:t>Պետական գույքի գույքագրման և գնահատման գործակալություն ՊՈԱԿ</w:t>
      </w:r>
    </w:p>
    <w:p w:rsidR="00894761" w:rsidRDefault="00441047" w:rsidP="00E45258">
      <w:pPr>
        <w:spacing w:after="0"/>
        <w:ind w:left="90" w:right="-234"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>
        <w:rPr>
          <w:rFonts w:ascii="GHEA Grapalat" w:eastAsia="Calibri" w:hAnsi="GHEA Grapalat" w:cs="Times New Roman"/>
          <w:sz w:val="24"/>
          <w:szCs w:val="24"/>
        </w:rPr>
        <w:t>Բացի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կազմակերպության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գործունեության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հիմնական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առարկայից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իրականացվում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է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նաև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</w:t>
      </w:r>
    </w:p>
    <w:p w:rsidR="00094E67" w:rsidRDefault="00441047" w:rsidP="00E45258">
      <w:pPr>
        <w:pStyle w:val="ListParagraph"/>
        <w:numPr>
          <w:ilvl w:val="0"/>
          <w:numId w:val="2"/>
        </w:numPr>
        <w:spacing w:after="0"/>
        <w:ind w:left="90" w:right="-234" w:firstLine="0"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պետական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սեփականություն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հանդիսացող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այդ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թվում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`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օտարման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ենթակա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շարժական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գույքի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պահառության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աշխատանքների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կազմակերպումը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տեխնիկական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սպասարկումը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և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ընթացիկ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վերանորոգման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աշխատանքների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94761">
        <w:rPr>
          <w:rFonts w:ascii="GHEA Grapalat" w:eastAsia="Calibri" w:hAnsi="GHEA Grapalat" w:cs="Times New Roman"/>
          <w:sz w:val="24"/>
          <w:szCs w:val="24"/>
        </w:rPr>
        <w:t>իրականացումը</w:t>
      </w:r>
      <w:proofErr w:type="spellEnd"/>
      <w:r w:rsidRPr="00894761">
        <w:rPr>
          <w:rFonts w:ascii="GHEA Grapalat" w:eastAsia="Calibri" w:hAnsi="GHEA Grapalat" w:cs="Times New Roman"/>
          <w:sz w:val="24"/>
          <w:szCs w:val="24"/>
        </w:rPr>
        <w:t>:</w:t>
      </w:r>
    </w:p>
    <w:p w:rsidR="00894761" w:rsidRDefault="00894761" w:rsidP="00E45258">
      <w:pPr>
        <w:pStyle w:val="ListParagraph"/>
        <w:numPr>
          <w:ilvl w:val="0"/>
          <w:numId w:val="2"/>
        </w:numPr>
        <w:spacing w:after="0"/>
        <w:ind w:left="90" w:right="-234" w:firstLine="0"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>
        <w:rPr>
          <w:rFonts w:ascii="GHEA Grapalat" w:eastAsia="Calibri" w:hAnsi="GHEA Grapalat" w:cs="Times New Roman"/>
          <w:sz w:val="24"/>
          <w:szCs w:val="24"/>
        </w:rPr>
        <w:t>Կառավարական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2 և 3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շենքերի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sz w:val="24"/>
          <w:szCs w:val="24"/>
        </w:rPr>
        <w:t>սպասարկման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A82539">
        <w:rPr>
          <w:rFonts w:ascii="GHEA Grapalat" w:eastAsia="Calibri" w:hAnsi="GHEA Grapalat" w:cs="Times New Roman"/>
          <w:sz w:val="24"/>
          <w:szCs w:val="24"/>
        </w:rPr>
        <w:t>աշխատանքներ</w:t>
      </w:r>
      <w:proofErr w:type="spellEnd"/>
      <w:r>
        <w:rPr>
          <w:rFonts w:ascii="GHEA Grapalat" w:eastAsia="Calibri" w:hAnsi="GHEA Grapalat" w:cs="Times New Roman"/>
          <w:sz w:val="24"/>
          <w:szCs w:val="24"/>
        </w:rPr>
        <w:t>:</w:t>
      </w:r>
    </w:p>
    <w:p w:rsidR="00894761" w:rsidRPr="00894761" w:rsidRDefault="00894761" w:rsidP="00E45258">
      <w:pPr>
        <w:pStyle w:val="ListParagraph"/>
        <w:spacing w:after="0"/>
        <w:ind w:left="90" w:right="-234"/>
        <w:jc w:val="both"/>
        <w:rPr>
          <w:rFonts w:ascii="GHEA Grapalat" w:eastAsia="Calibri" w:hAnsi="GHEA Grapalat" w:cs="Times New Roman"/>
          <w:sz w:val="24"/>
          <w:szCs w:val="24"/>
        </w:rPr>
      </w:pPr>
    </w:p>
    <w:p w:rsidR="00094E67" w:rsidRDefault="00094E67" w:rsidP="00E45258">
      <w:pPr>
        <w:spacing w:after="0"/>
        <w:ind w:left="90" w:right="-234"/>
        <w:jc w:val="both"/>
        <w:rPr>
          <w:rFonts w:ascii="GHEA Grapalat" w:eastAsia="Calibri" w:hAnsi="GHEA Grapalat" w:cs="Times New Roman"/>
          <w:sz w:val="24"/>
          <w:szCs w:val="24"/>
        </w:rPr>
      </w:pPr>
    </w:p>
    <w:p w:rsidR="002D4B68" w:rsidRDefault="002D4B68" w:rsidP="00E45258">
      <w:pPr>
        <w:ind w:left="90"/>
        <w:jc w:val="both"/>
        <w:rPr>
          <w:rFonts w:ascii="GHEA Grapalat" w:eastAsia="Calibri" w:hAnsi="GHEA Grapalat" w:cs="Times New Roman"/>
          <w:b/>
        </w:rPr>
      </w:pPr>
      <w:r w:rsidRPr="00537261">
        <w:rPr>
          <w:rFonts w:ascii="GHEA Grapalat" w:eastAsia="Calibri" w:hAnsi="GHEA Grapalat" w:cs="Times New Roman"/>
          <w:b/>
        </w:rPr>
        <w:t>&lt;</w:t>
      </w:r>
      <w:proofErr w:type="spellStart"/>
      <w:r w:rsidRPr="00537261">
        <w:rPr>
          <w:rFonts w:ascii="GHEA Grapalat" w:eastAsia="Calibri" w:hAnsi="GHEA Grapalat" w:cs="Times New Roman"/>
          <w:b/>
        </w:rPr>
        <w:t>Կարեն</w:t>
      </w:r>
      <w:proofErr w:type="spellEnd"/>
      <w:r w:rsidRPr="00537261">
        <w:rPr>
          <w:rFonts w:ascii="GHEA Grapalat" w:eastAsia="Calibri" w:hAnsi="GHEA Grapalat" w:cs="Times New Roman"/>
          <w:b/>
        </w:rPr>
        <w:t xml:space="preserve"> </w:t>
      </w:r>
      <w:proofErr w:type="spellStart"/>
      <w:r w:rsidRPr="00537261">
        <w:rPr>
          <w:rFonts w:ascii="GHEA Grapalat" w:eastAsia="Calibri" w:hAnsi="GHEA Grapalat" w:cs="Times New Roman"/>
          <w:b/>
        </w:rPr>
        <w:t>Դեմիրճյանի</w:t>
      </w:r>
      <w:proofErr w:type="spellEnd"/>
      <w:r w:rsidRPr="00537261">
        <w:rPr>
          <w:rFonts w:ascii="GHEA Grapalat" w:eastAsia="Calibri" w:hAnsi="GHEA Grapalat" w:cs="Times New Roman"/>
          <w:b/>
        </w:rPr>
        <w:t xml:space="preserve"> </w:t>
      </w:r>
      <w:proofErr w:type="spellStart"/>
      <w:r w:rsidRPr="00537261">
        <w:rPr>
          <w:rFonts w:ascii="GHEA Grapalat" w:eastAsia="Calibri" w:hAnsi="GHEA Grapalat" w:cs="Times New Roman"/>
          <w:b/>
        </w:rPr>
        <w:t>անվան</w:t>
      </w:r>
      <w:proofErr w:type="spellEnd"/>
      <w:r w:rsidRPr="00537261">
        <w:rPr>
          <w:rFonts w:ascii="GHEA Grapalat" w:eastAsia="Calibri" w:hAnsi="GHEA Grapalat" w:cs="Times New Roman"/>
          <w:b/>
        </w:rPr>
        <w:t xml:space="preserve"> </w:t>
      </w:r>
      <w:proofErr w:type="spellStart"/>
      <w:r w:rsidRPr="00537261">
        <w:rPr>
          <w:rFonts w:ascii="GHEA Grapalat" w:eastAsia="Calibri" w:hAnsi="GHEA Grapalat" w:cs="Times New Roman"/>
          <w:b/>
        </w:rPr>
        <w:t>մարզահամերգային</w:t>
      </w:r>
      <w:proofErr w:type="spellEnd"/>
      <w:r w:rsidRPr="00537261">
        <w:rPr>
          <w:rFonts w:ascii="GHEA Grapalat" w:eastAsia="Calibri" w:hAnsi="GHEA Grapalat" w:cs="Times New Roman"/>
          <w:b/>
        </w:rPr>
        <w:t xml:space="preserve"> </w:t>
      </w:r>
      <w:proofErr w:type="spellStart"/>
      <w:r w:rsidRPr="00537261">
        <w:rPr>
          <w:rFonts w:ascii="GHEA Grapalat" w:eastAsia="Calibri" w:hAnsi="GHEA Grapalat" w:cs="Times New Roman"/>
          <w:b/>
        </w:rPr>
        <w:t>համալիր</w:t>
      </w:r>
      <w:proofErr w:type="spellEnd"/>
      <w:r w:rsidRPr="00537261">
        <w:rPr>
          <w:rFonts w:ascii="GHEA Grapalat" w:eastAsia="Calibri" w:hAnsi="GHEA Grapalat" w:cs="Times New Roman"/>
          <w:b/>
        </w:rPr>
        <w:t>&gt; ՊՈԱԿ</w:t>
      </w:r>
    </w:p>
    <w:p w:rsidR="002D4B68" w:rsidRDefault="002D4B68" w:rsidP="00E45258">
      <w:pPr>
        <w:ind w:left="90"/>
        <w:jc w:val="both"/>
        <w:rPr>
          <w:rFonts w:ascii="GHEA Grapalat" w:eastAsia="Calibri" w:hAnsi="GHEA Grapalat" w:cs="Times New Roman"/>
          <w:b/>
        </w:rPr>
      </w:pPr>
    </w:p>
    <w:p w:rsidR="002D4B68" w:rsidRDefault="002D4B68" w:rsidP="00E45258">
      <w:pPr>
        <w:ind w:left="90" w:right="33"/>
        <w:jc w:val="both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t xml:space="preserve">- </w:t>
      </w:r>
      <w:proofErr w:type="spellStart"/>
      <w:r>
        <w:rPr>
          <w:rFonts w:ascii="GHEA Grapalat" w:eastAsia="Calibri" w:hAnsi="GHEA Grapalat" w:cs="Times New Roman"/>
        </w:rPr>
        <w:t>մ</w:t>
      </w:r>
      <w:r w:rsidRPr="00653B62">
        <w:rPr>
          <w:rFonts w:ascii="GHEA Grapalat" w:eastAsia="Calibri" w:hAnsi="GHEA Grapalat" w:cs="Times New Roman"/>
        </w:rPr>
        <w:t>շակույթի</w:t>
      </w:r>
      <w:proofErr w:type="spellEnd"/>
      <w:r w:rsidRPr="00653B62">
        <w:rPr>
          <w:rFonts w:ascii="GHEA Grapalat" w:eastAsia="Calibri" w:hAnsi="GHEA Grapalat" w:cs="Times New Roman"/>
        </w:rPr>
        <w:t xml:space="preserve">, </w:t>
      </w:r>
      <w:proofErr w:type="spellStart"/>
      <w:r w:rsidRPr="00653B62">
        <w:rPr>
          <w:rFonts w:ascii="GHEA Grapalat" w:eastAsia="Calibri" w:hAnsi="GHEA Grapalat" w:cs="Times New Roman"/>
        </w:rPr>
        <w:t>սպորտի</w:t>
      </w:r>
      <w:proofErr w:type="spellEnd"/>
      <w:r w:rsidRPr="00653B62">
        <w:rPr>
          <w:rFonts w:ascii="GHEA Grapalat" w:eastAsia="Calibri" w:hAnsi="GHEA Grapalat" w:cs="Times New Roman"/>
        </w:rPr>
        <w:t xml:space="preserve"> </w:t>
      </w:r>
      <w:proofErr w:type="spellStart"/>
      <w:r w:rsidRPr="00653B62">
        <w:rPr>
          <w:rFonts w:ascii="GHEA Grapalat" w:eastAsia="Calibri" w:hAnsi="GHEA Grapalat" w:cs="Times New Roman"/>
        </w:rPr>
        <w:t>մարզական</w:t>
      </w:r>
      <w:proofErr w:type="spellEnd"/>
      <w:r w:rsidRPr="00653B62">
        <w:rPr>
          <w:rFonts w:ascii="GHEA Grapalat" w:eastAsia="Calibri" w:hAnsi="GHEA Grapalat" w:cs="Times New Roman"/>
        </w:rPr>
        <w:t xml:space="preserve">), </w:t>
      </w:r>
      <w:proofErr w:type="spellStart"/>
      <w:r w:rsidRPr="00653B62">
        <w:rPr>
          <w:rFonts w:ascii="GHEA Grapalat" w:eastAsia="Calibri" w:hAnsi="GHEA Grapalat" w:cs="Times New Roman"/>
        </w:rPr>
        <w:t>սոցիալական</w:t>
      </w:r>
      <w:proofErr w:type="spellEnd"/>
      <w:r w:rsidRPr="00653B62">
        <w:rPr>
          <w:rFonts w:ascii="GHEA Grapalat" w:eastAsia="Calibri" w:hAnsi="GHEA Grapalat" w:cs="Times New Roman"/>
        </w:rPr>
        <w:t xml:space="preserve">, </w:t>
      </w:r>
      <w:proofErr w:type="spellStart"/>
      <w:r w:rsidRPr="00653B62">
        <w:rPr>
          <w:rFonts w:ascii="GHEA Grapalat" w:eastAsia="Calibri" w:hAnsi="GHEA Grapalat" w:cs="Times New Roman"/>
        </w:rPr>
        <w:t>կրթության</w:t>
      </w:r>
      <w:proofErr w:type="spellEnd"/>
      <w:r w:rsidRPr="00653B62">
        <w:rPr>
          <w:rFonts w:ascii="GHEA Grapalat" w:eastAsia="Calibri" w:hAnsi="GHEA Grapalat" w:cs="Times New Roman"/>
        </w:rPr>
        <w:t xml:space="preserve"> </w:t>
      </w:r>
      <w:proofErr w:type="spellStart"/>
      <w:r w:rsidRPr="00653B62">
        <w:rPr>
          <w:rFonts w:ascii="GHEA Grapalat" w:eastAsia="Calibri" w:hAnsi="GHEA Grapalat" w:cs="Times New Roman"/>
        </w:rPr>
        <w:t>նպատակ</w:t>
      </w:r>
      <w:proofErr w:type="spellEnd"/>
      <w:r w:rsidRPr="00653B62">
        <w:rPr>
          <w:rFonts w:ascii="GHEA Grapalat" w:eastAsia="Calibri" w:hAnsi="GHEA Grapalat" w:cs="Times New Roman"/>
        </w:rPr>
        <w:t xml:space="preserve"> </w:t>
      </w:r>
      <w:proofErr w:type="spellStart"/>
      <w:r w:rsidRPr="00653B62">
        <w:rPr>
          <w:rFonts w:ascii="GHEA Grapalat" w:eastAsia="Calibri" w:hAnsi="GHEA Grapalat" w:cs="Times New Roman"/>
        </w:rPr>
        <w:t>ունենալով</w:t>
      </w:r>
      <w:proofErr w:type="spellEnd"/>
      <w:r w:rsidRPr="00653B62">
        <w:rPr>
          <w:rFonts w:ascii="GHEA Grapalat" w:eastAsia="Calibri" w:hAnsi="GHEA Grapalat" w:cs="Times New Roman"/>
        </w:rPr>
        <w:t xml:space="preserve"> </w:t>
      </w:r>
      <w:proofErr w:type="spellStart"/>
      <w:r w:rsidRPr="00653B62">
        <w:rPr>
          <w:rFonts w:ascii="GHEA Grapalat" w:eastAsia="Calibri" w:hAnsi="GHEA Grapalat" w:cs="Times New Roman"/>
        </w:rPr>
        <w:t>աջակցելու</w:t>
      </w:r>
      <w:proofErr w:type="spellEnd"/>
      <w:r w:rsidRPr="00653B62">
        <w:rPr>
          <w:rFonts w:ascii="GHEA Grapalat" w:eastAsia="Calibri" w:hAnsi="GHEA Grapalat" w:cs="Times New Roman"/>
        </w:rPr>
        <w:t xml:space="preserve">` </w:t>
      </w:r>
      <w:proofErr w:type="spellStart"/>
      <w:r w:rsidRPr="00653B62">
        <w:rPr>
          <w:rFonts w:ascii="GHEA Grapalat" w:eastAsia="Calibri" w:hAnsi="GHEA Grapalat" w:cs="Times New Roman"/>
        </w:rPr>
        <w:t>հայրենասիրության</w:t>
      </w:r>
      <w:proofErr w:type="spellEnd"/>
      <w:r w:rsidRPr="00653B62">
        <w:rPr>
          <w:rFonts w:ascii="GHEA Grapalat" w:eastAsia="Calibri" w:hAnsi="GHEA Grapalat" w:cs="Times New Roman"/>
        </w:rPr>
        <w:t xml:space="preserve">, </w:t>
      </w:r>
      <w:proofErr w:type="spellStart"/>
      <w:r w:rsidRPr="00653B62">
        <w:rPr>
          <w:rFonts w:ascii="GHEA Grapalat" w:eastAsia="Calibri" w:hAnsi="GHEA Grapalat" w:cs="Times New Roman"/>
        </w:rPr>
        <w:t>պետականության</w:t>
      </w:r>
      <w:proofErr w:type="spellEnd"/>
      <w:r w:rsidRPr="00653B62">
        <w:rPr>
          <w:rFonts w:ascii="GHEA Grapalat" w:eastAsia="Calibri" w:hAnsi="GHEA Grapalat" w:cs="Times New Roman"/>
        </w:rPr>
        <w:t xml:space="preserve"> և </w:t>
      </w:r>
      <w:proofErr w:type="spellStart"/>
      <w:r w:rsidRPr="00653B62">
        <w:rPr>
          <w:rFonts w:ascii="GHEA Grapalat" w:eastAsia="Calibri" w:hAnsi="GHEA Grapalat" w:cs="Times New Roman"/>
        </w:rPr>
        <w:t>մարդասիրության</w:t>
      </w:r>
      <w:proofErr w:type="spellEnd"/>
      <w:r w:rsidRPr="00653B62">
        <w:rPr>
          <w:rFonts w:ascii="GHEA Grapalat" w:eastAsia="Calibri" w:hAnsi="GHEA Grapalat" w:cs="Times New Roman"/>
        </w:rPr>
        <w:t xml:space="preserve"> </w:t>
      </w:r>
      <w:proofErr w:type="spellStart"/>
      <w:r w:rsidRPr="00653B62">
        <w:rPr>
          <w:rFonts w:ascii="GHEA Grapalat" w:eastAsia="Calibri" w:hAnsi="GHEA Grapalat" w:cs="Times New Roman"/>
        </w:rPr>
        <w:t>գծով</w:t>
      </w:r>
      <w:proofErr w:type="spellEnd"/>
      <w:r w:rsidRPr="00653B62">
        <w:rPr>
          <w:rFonts w:ascii="GHEA Grapalat" w:eastAsia="Calibri" w:hAnsi="GHEA Grapalat" w:cs="Times New Roman"/>
        </w:rPr>
        <w:t xml:space="preserve"> </w:t>
      </w:r>
      <w:proofErr w:type="spellStart"/>
      <w:r w:rsidRPr="00653B62">
        <w:rPr>
          <w:rFonts w:ascii="GHEA Grapalat" w:eastAsia="Calibri" w:hAnsi="GHEA Grapalat" w:cs="Times New Roman"/>
        </w:rPr>
        <w:t>անձի</w:t>
      </w:r>
      <w:proofErr w:type="spellEnd"/>
      <w:r w:rsidRPr="00653B62">
        <w:rPr>
          <w:rFonts w:ascii="GHEA Grapalat" w:eastAsia="Calibri" w:hAnsi="GHEA Grapalat" w:cs="Times New Roman"/>
        </w:rPr>
        <w:t xml:space="preserve"> </w:t>
      </w:r>
      <w:proofErr w:type="spellStart"/>
      <w:r w:rsidRPr="00653B62">
        <w:rPr>
          <w:rFonts w:ascii="GHEA Grapalat" w:eastAsia="Calibri" w:hAnsi="GHEA Grapalat" w:cs="Times New Roman"/>
        </w:rPr>
        <w:t>դաստիարակության</w:t>
      </w:r>
      <w:proofErr w:type="spellEnd"/>
      <w:r w:rsidRPr="00653B62">
        <w:rPr>
          <w:rFonts w:ascii="GHEA Grapalat" w:eastAsia="Calibri" w:hAnsi="GHEA Grapalat" w:cs="Times New Roman"/>
        </w:rPr>
        <w:t xml:space="preserve"> </w:t>
      </w:r>
      <w:proofErr w:type="spellStart"/>
      <w:r w:rsidRPr="00653B62">
        <w:rPr>
          <w:rFonts w:ascii="GHEA Grapalat" w:eastAsia="Calibri" w:hAnsi="GHEA Grapalat" w:cs="Times New Roman"/>
        </w:rPr>
        <w:t>գործընթացին</w:t>
      </w:r>
      <w:proofErr w:type="spellEnd"/>
      <w:r w:rsidRPr="00653B62">
        <w:rPr>
          <w:rFonts w:ascii="GHEA Grapalat" w:eastAsia="Calibri" w:hAnsi="GHEA Grapalat" w:cs="Times New Roman"/>
        </w:rPr>
        <w:t xml:space="preserve">) </w:t>
      </w:r>
      <w:proofErr w:type="spellStart"/>
      <w:r>
        <w:rPr>
          <w:rFonts w:ascii="GHEA Grapalat" w:eastAsia="Calibri" w:hAnsi="GHEA Grapalat" w:cs="Times New Roman"/>
        </w:rPr>
        <w:t>ոլորտներին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առնչվող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հանրային</w:t>
      </w:r>
      <w:proofErr w:type="spellEnd"/>
      <w:r>
        <w:rPr>
          <w:rFonts w:ascii="GHEA Grapalat" w:eastAsia="Calibri" w:hAnsi="GHEA Grapalat" w:cs="Times New Roman"/>
        </w:rPr>
        <w:t xml:space="preserve"> և </w:t>
      </w:r>
      <w:proofErr w:type="spellStart"/>
      <w:r>
        <w:rPr>
          <w:rFonts w:ascii="GHEA Grapalat" w:eastAsia="Calibri" w:hAnsi="GHEA Grapalat" w:cs="Times New Roman"/>
        </w:rPr>
        <w:t>մասնավոր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տարաբնույթ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միջոցառումների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նախաձեռնումը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r w:rsidRPr="00653B62">
        <w:rPr>
          <w:rFonts w:ascii="GHEA Grapalat" w:eastAsia="Calibri" w:hAnsi="GHEA Grapalat" w:cs="Times New Roman"/>
        </w:rPr>
        <w:t>և </w:t>
      </w:r>
      <w:proofErr w:type="spellStart"/>
      <w:r w:rsidRPr="00653B62">
        <w:rPr>
          <w:rFonts w:ascii="GHEA Grapalat" w:eastAsia="Calibri" w:hAnsi="GHEA Grapalat" w:cs="Times New Roman"/>
        </w:rPr>
        <w:t>կամ</w:t>
      </w:r>
      <w:proofErr w:type="spellEnd"/>
      <w:r w:rsidRPr="00653B62">
        <w:rPr>
          <w:rFonts w:ascii="GHEA Grapalat" w:eastAsia="Calibri" w:hAnsi="GHEA Grapalat" w:cs="Times New Roman"/>
        </w:rPr>
        <w:t xml:space="preserve">) </w:t>
      </w:r>
      <w:proofErr w:type="spellStart"/>
      <w:r>
        <w:rPr>
          <w:rFonts w:ascii="GHEA Grapalat" w:eastAsia="Calibri" w:hAnsi="GHEA Grapalat" w:cs="Times New Roman"/>
        </w:rPr>
        <w:t>իրականացում</w:t>
      </w:r>
      <w:proofErr w:type="spellEnd"/>
      <w:r>
        <w:rPr>
          <w:rFonts w:ascii="GHEA Grapalat" w:eastAsia="Calibri" w:hAnsi="GHEA Grapalat" w:cs="Times New Roman"/>
        </w:rPr>
        <w:t>,</w:t>
      </w:r>
    </w:p>
    <w:p w:rsidR="000B247E" w:rsidRDefault="002D4B68" w:rsidP="00E45258">
      <w:pPr>
        <w:ind w:left="90"/>
        <w:jc w:val="both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t xml:space="preserve">- </w:t>
      </w:r>
      <w:proofErr w:type="spellStart"/>
      <w:r>
        <w:rPr>
          <w:rFonts w:ascii="GHEA Grapalat" w:eastAsia="Calibri" w:hAnsi="GHEA Grapalat" w:cs="Times New Roman"/>
        </w:rPr>
        <w:t>հանրապետական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նշանակության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հուշարձան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r w:rsidRPr="00182332">
        <w:rPr>
          <w:rFonts w:ascii="GHEA Grapalat" w:eastAsia="Calibri" w:hAnsi="GHEA Grapalat" w:cs="Times New Roman"/>
        </w:rPr>
        <w:t></w:t>
      </w:r>
      <w:proofErr w:type="spellStart"/>
      <w:r w:rsidRPr="00182332">
        <w:rPr>
          <w:rFonts w:ascii="GHEA Grapalat" w:eastAsia="Calibri" w:hAnsi="GHEA Grapalat" w:cs="Times New Roman"/>
        </w:rPr>
        <w:t>համաձայն</w:t>
      </w:r>
      <w:proofErr w:type="spellEnd"/>
      <w:r w:rsidRPr="00182332">
        <w:rPr>
          <w:rFonts w:ascii="GHEA Grapalat" w:eastAsia="Calibri" w:hAnsi="GHEA Grapalat" w:cs="Times New Roman"/>
        </w:rPr>
        <w:t xml:space="preserve">` ՀՀ </w:t>
      </w:r>
      <w:proofErr w:type="spellStart"/>
      <w:r w:rsidRPr="00182332">
        <w:rPr>
          <w:rFonts w:ascii="GHEA Grapalat" w:eastAsia="Calibri" w:hAnsi="GHEA Grapalat" w:cs="Times New Roman"/>
        </w:rPr>
        <w:t>կառավարության</w:t>
      </w:r>
      <w:proofErr w:type="spellEnd"/>
      <w:r w:rsidRPr="00182332">
        <w:rPr>
          <w:rFonts w:ascii="GHEA Grapalat" w:eastAsia="Calibri" w:hAnsi="GHEA Grapalat" w:cs="Times New Roman"/>
        </w:rPr>
        <w:t xml:space="preserve"> 07.10.2004թ. </w:t>
      </w:r>
      <w:r w:rsidRPr="00182332">
        <w:rPr>
          <w:rFonts w:ascii="GHEA Grapalat" w:eastAsia="Calibri" w:hAnsi="GHEA Grapalat" w:cs="Times New Roman"/>
          <w:lang w:val="hy-AM"/>
        </w:rPr>
        <w:t>N</w:t>
      </w:r>
      <w:r w:rsidRPr="00182332">
        <w:rPr>
          <w:rFonts w:ascii="GHEA Grapalat" w:eastAsia="Calibri" w:hAnsi="GHEA Grapalat" w:cs="Times New Roman"/>
        </w:rPr>
        <w:t xml:space="preserve">1616-Ն </w:t>
      </w:r>
      <w:proofErr w:type="spellStart"/>
      <w:r w:rsidRPr="00182332">
        <w:rPr>
          <w:rFonts w:ascii="GHEA Grapalat" w:eastAsia="Calibri" w:hAnsi="GHEA Grapalat" w:cs="Times New Roman"/>
        </w:rPr>
        <w:t>որոշման</w:t>
      </w:r>
      <w:proofErr w:type="spellEnd"/>
      <w:r w:rsidRPr="00182332">
        <w:rPr>
          <w:rFonts w:ascii="GHEA Grapalat" w:eastAsia="Calibri" w:hAnsi="GHEA Grapalat" w:cs="Times New Roman"/>
        </w:rPr>
        <w:t xml:space="preserve"> </w:t>
      </w:r>
      <w:r w:rsidRPr="00182332">
        <w:rPr>
          <w:rFonts w:ascii="GHEA Grapalat" w:eastAsia="Calibri" w:hAnsi="GHEA Grapalat" w:cs="Times New Roman"/>
          <w:lang w:val="hy-AM"/>
        </w:rPr>
        <w:t>N</w:t>
      </w:r>
      <w:r w:rsidRPr="00182332">
        <w:rPr>
          <w:rFonts w:ascii="GHEA Grapalat" w:eastAsia="Calibri" w:hAnsi="GHEA Grapalat" w:cs="Times New Roman"/>
        </w:rPr>
        <w:t>1</w:t>
      </w:r>
      <w:r>
        <w:rPr>
          <w:rFonts w:ascii="GHEA Grapalat" w:eastAsia="Calibri" w:hAnsi="GHEA Grapalat" w:cs="Times New Roman"/>
        </w:rPr>
        <w:t xml:space="preserve"> </w:t>
      </w:r>
      <w:proofErr w:type="spellStart"/>
      <w:r w:rsidRPr="00182332">
        <w:rPr>
          <w:rFonts w:ascii="GHEA Grapalat" w:eastAsia="Calibri" w:hAnsi="GHEA Grapalat" w:cs="Times New Roman"/>
        </w:rPr>
        <w:t>հավելվածի</w:t>
      </w:r>
      <w:proofErr w:type="spellEnd"/>
      <w:r w:rsidRPr="00182332">
        <w:rPr>
          <w:rFonts w:ascii="GHEA Grapalat" w:eastAsia="Calibri" w:hAnsi="GHEA Grapalat" w:cs="Times New Roman"/>
        </w:rPr>
        <w:t>)</w:t>
      </w:r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հանդիսացող</w:t>
      </w:r>
      <w:proofErr w:type="spellEnd"/>
      <w:r>
        <w:rPr>
          <w:rFonts w:ascii="GHEA Grapalat" w:eastAsia="Calibri" w:hAnsi="GHEA Grapalat" w:cs="Times New Roman"/>
        </w:rPr>
        <w:t xml:space="preserve">` </w:t>
      </w:r>
      <w:r w:rsidRPr="00182332">
        <w:rPr>
          <w:rFonts w:ascii="GHEA Grapalat" w:eastAsia="Calibri" w:hAnsi="GHEA Grapalat" w:cs="Times New Roman"/>
        </w:rPr>
        <w:t>&lt;</w:t>
      </w:r>
      <w:proofErr w:type="spellStart"/>
      <w:r w:rsidRPr="00182332">
        <w:rPr>
          <w:rFonts w:ascii="GHEA Grapalat" w:eastAsia="Calibri" w:hAnsi="GHEA Grapalat" w:cs="Times New Roman"/>
        </w:rPr>
        <w:t>Կարեն</w:t>
      </w:r>
      <w:proofErr w:type="spellEnd"/>
      <w:r w:rsidRPr="00182332">
        <w:rPr>
          <w:rFonts w:ascii="GHEA Grapalat" w:eastAsia="Calibri" w:hAnsi="GHEA Grapalat" w:cs="Times New Roman"/>
        </w:rPr>
        <w:t xml:space="preserve"> </w:t>
      </w:r>
      <w:proofErr w:type="spellStart"/>
      <w:r w:rsidRPr="00182332">
        <w:rPr>
          <w:rFonts w:ascii="GHEA Grapalat" w:eastAsia="Calibri" w:hAnsi="GHEA Grapalat" w:cs="Times New Roman"/>
        </w:rPr>
        <w:t>Դեմիրճյանի</w:t>
      </w:r>
      <w:proofErr w:type="spellEnd"/>
      <w:r w:rsidRPr="00182332">
        <w:rPr>
          <w:rFonts w:ascii="GHEA Grapalat" w:eastAsia="Calibri" w:hAnsi="GHEA Grapalat" w:cs="Times New Roman"/>
        </w:rPr>
        <w:t xml:space="preserve"> </w:t>
      </w:r>
      <w:proofErr w:type="spellStart"/>
      <w:r w:rsidRPr="00182332">
        <w:rPr>
          <w:rFonts w:ascii="GHEA Grapalat" w:eastAsia="Calibri" w:hAnsi="GHEA Grapalat" w:cs="Times New Roman"/>
        </w:rPr>
        <w:t>անվան</w:t>
      </w:r>
      <w:proofErr w:type="spellEnd"/>
      <w:r w:rsidRPr="00182332">
        <w:rPr>
          <w:rFonts w:ascii="GHEA Grapalat" w:eastAsia="Calibri" w:hAnsi="GHEA Grapalat" w:cs="Times New Roman"/>
        </w:rPr>
        <w:t xml:space="preserve"> </w:t>
      </w:r>
      <w:proofErr w:type="spellStart"/>
      <w:r w:rsidRPr="00182332">
        <w:rPr>
          <w:rFonts w:ascii="GHEA Grapalat" w:eastAsia="Calibri" w:hAnsi="GHEA Grapalat" w:cs="Times New Roman"/>
        </w:rPr>
        <w:t>մարզահամերգային</w:t>
      </w:r>
      <w:proofErr w:type="spellEnd"/>
      <w:r w:rsidRPr="00182332">
        <w:rPr>
          <w:rFonts w:ascii="GHEA Grapalat" w:eastAsia="Calibri" w:hAnsi="GHEA Grapalat" w:cs="Times New Roman"/>
        </w:rPr>
        <w:t xml:space="preserve"> </w:t>
      </w:r>
      <w:proofErr w:type="spellStart"/>
      <w:r w:rsidRPr="00182332">
        <w:rPr>
          <w:rFonts w:ascii="GHEA Grapalat" w:eastAsia="Calibri" w:hAnsi="GHEA Grapalat" w:cs="Times New Roman"/>
        </w:rPr>
        <w:t>համալիր</w:t>
      </w:r>
      <w:proofErr w:type="spellEnd"/>
      <w:r w:rsidRPr="00182332">
        <w:rPr>
          <w:rFonts w:ascii="GHEA Grapalat" w:eastAsia="Calibri" w:hAnsi="GHEA Grapalat" w:cs="Times New Roman"/>
        </w:rPr>
        <w:t xml:space="preserve">&gt; </w:t>
      </w:r>
      <w:proofErr w:type="spellStart"/>
      <w:r>
        <w:rPr>
          <w:rFonts w:ascii="GHEA Grapalat" w:eastAsia="Calibri" w:hAnsi="GHEA Grapalat" w:cs="Times New Roman"/>
        </w:rPr>
        <w:t>կառույցի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պահպանումը</w:t>
      </w:r>
      <w:proofErr w:type="spellEnd"/>
      <w:r>
        <w:rPr>
          <w:rFonts w:ascii="GHEA Grapalat" w:eastAsia="Calibri" w:hAnsi="GHEA Grapalat" w:cs="Times New Roman"/>
        </w:rPr>
        <w:t xml:space="preserve"> և </w:t>
      </w:r>
      <w:proofErr w:type="spellStart"/>
      <w:r>
        <w:rPr>
          <w:rFonts w:ascii="GHEA Grapalat" w:eastAsia="Calibri" w:hAnsi="GHEA Grapalat" w:cs="Times New Roman"/>
        </w:rPr>
        <w:t>հուշարձանի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հանրահռչակմանն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ուղղված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ծրագրերի</w:t>
      </w:r>
      <w:proofErr w:type="spellEnd"/>
      <w:r>
        <w:rPr>
          <w:rFonts w:ascii="GHEA Grapalat" w:eastAsia="Calibri" w:hAnsi="GHEA Grapalat" w:cs="Times New Roman"/>
        </w:rPr>
        <w:t xml:space="preserve"> </w:t>
      </w:r>
      <w:proofErr w:type="spellStart"/>
      <w:r>
        <w:rPr>
          <w:rFonts w:ascii="GHEA Grapalat" w:eastAsia="Calibri" w:hAnsi="GHEA Grapalat" w:cs="Times New Roman"/>
        </w:rPr>
        <w:t>մշակումը</w:t>
      </w:r>
      <w:proofErr w:type="spellEnd"/>
      <w:r>
        <w:rPr>
          <w:rFonts w:ascii="GHEA Grapalat" w:eastAsia="Calibri" w:hAnsi="GHEA Grapalat" w:cs="Times New Roman"/>
        </w:rPr>
        <w:t xml:space="preserve"> և </w:t>
      </w:r>
      <w:r w:rsidRPr="00653B62">
        <w:rPr>
          <w:rFonts w:ascii="GHEA Grapalat" w:eastAsia="Calibri" w:hAnsi="GHEA Grapalat" w:cs="Times New Roman"/>
        </w:rPr>
        <w:t></w:t>
      </w:r>
      <w:proofErr w:type="spellStart"/>
      <w:r w:rsidRPr="00653B62">
        <w:rPr>
          <w:rFonts w:ascii="GHEA Grapalat" w:eastAsia="Calibri" w:hAnsi="GHEA Grapalat" w:cs="Times New Roman"/>
        </w:rPr>
        <w:t>կամ</w:t>
      </w:r>
      <w:proofErr w:type="spellEnd"/>
      <w:r w:rsidRPr="00653B62">
        <w:rPr>
          <w:rFonts w:ascii="GHEA Grapalat" w:eastAsia="Calibri" w:hAnsi="GHEA Grapalat" w:cs="Times New Roman"/>
        </w:rPr>
        <w:t xml:space="preserve">) </w:t>
      </w:r>
      <w:proofErr w:type="spellStart"/>
      <w:r w:rsidRPr="00653B62">
        <w:rPr>
          <w:rFonts w:ascii="GHEA Grapalat" w:eastAsia="Calibri" w:hAnsi="GHEA Grapalat" w:cs="Times New Roman"/>
        </w:rPr>
        <w:t>իրականացումը</w:t>
      </w:r>
      <w:proofErr w:type="spellEnd"/>
      <w:r w:rsidR="00894761">
        <w:rPr>
          <w:rFonts w:ascii="GHEA Grapalat" w:eastAsia="Calibri" w:hAnsi="GHEA Grapalat" w:cs="Times New Roman"/>
        </w:rPr>
        <w:t>:</w:t>
      </w:r>
    </w:p>
    <w:p w:rsidR="00535955" w:rsidRDefault="00535955" w:rsidP="00E45258">
      <w:pPr>
        <w:ind w:left="90"/>
        <w:jc w:val="both"/>
        <w:rPr>
          <w:rFonts w:ascii="GHEA Grapalat" w:eastAsia="Calibri" w:hAnsi="GHEA Grapalat" w:cs="Times New Roman"/>
        </w:rPr>
      </w:pPr>
    </w:p>
    <w:p w:rsidR="00535955" w:rsidRDefault="00535955" w:rsidP="00E45258">
      <w:pPr>
        <w:ind w:left="90"/>
        <w:jc w:val="both"/>
        <w:rPr>
          <w:rFonts w:ascii="GHEA Grapalat" w:eastAsia="Calibri" w:hAnsi="GHEA Grapalat" w:cs="Times New Roman"/>
        </w:rPr>
      </w:pPr>
    </w:p>
    <w:p w:rsidR="00535955" w:rsidRDefault="00535955" w:rsidP="00E45258">
      <w:pPr>
        <w:ind w:left="90"/>
        <w:jc w:val="both"/>
        <w:rPr>
          <w:rFonts w:ascii="GHEA Grapalat" w:eastAsia="Calibri" w:hAnsi="GHEA Grapalat" w:cs="Times New Roman"/>
        </w:rPr>
      </w:pPr>
    </w:p>
    <w:p w:rsidR="00535955" w:rsidRDefault="00535955" w:rsidP="00E45258">
      <w:pPr>
        <w:ind w:left="90"/>
        <w:jc w:val="both"/>
        <w:rPr>
          <w:rFonts w:ascii="GHEA Grapalat" w:eastAsia="Calibri" w:hAnsi="GHEA Grapalat" w:cs="Times New Roman"/>
        </w:rPr>
      </w:pPr>
    </w:p>
    <w:p w:rsidR="00535955" w:rsidRDefault="00535955" w:rsidP="00E45258">
      <w:pPr>
        <w:ind w:left="90"/>
        <w:jc w:val="both"/>
        <w:rPr>
          <w:rFonts w:ascii="GHEA Grapalat" w:eastAsia="Calibri" w:hAnsi="GHEA Grapalat" w:cs="Times New Roman"/>
        </w:rPr>
      </w:pPr>
    </w:p>
    <w:p w:rsidR="002B6BED" w:rsidRDefault="002B6BED" w:rsidP="002B6BED">
      <w:pPr>
        <w:tabs>
          <w:tab w:val="left" w:pos="10224"/>
          <w:tab w:val="left" w:pos="10980"/>
        </w:tabs>
        <w:spacing w:line="360" w:lineRule="auto"/>
        <w:ind w:left="990" w:right="414" w:firstLine="630"/>
        <w:jc w:val="center"/>
        <w:rPr>
          <w:rFonts w:ascii="GHEA Grapalat" w:eastAsia="Calibri" w:hAnsi="GHEA Grapalat"/>
          <w:b/>
          <w:szCs w:val="24"/>
        </w:rPr>
      </w:pPr>
      <w:r w:rsidRPr="00B171E2">
        <w:rPr>
          <w:rFonts w:ascii="GHEA Grapalat" w:eastAsia="Calibri" w:hAnsi="GHEA Grapalat"/>
          <w:b/>
          <w:szCs w:val="24"/>
        </w:rPr>
        <w:lastRenderedPageBreak/>
        <w:t>Տ Ե Ղ Ե Կ Ա Ն Ք</w:t>
      </w:r>
    </w:p>
    <w:p w:rsidR="002B6BED" w:rsidRPr="007F0F61" w:rsidRDefault="002B6BED" w:rsidP="002B6BED">
      <w:pPr>
        <w:tabs>
          <w:tab w:val="left" w:pos="9360"/>
          <w:tab w:val="left" w:pos="10224"/>
        </w:tabs>
        <w:ind w:left="270" w:right="-428" w:firstLine="540"/>
        <w:rPr>
          <w:rFonts w:ascii="GHEA Grapalat" w:eastAsia="Calibri" w:hAnsi="GHEA Grapalat"/>
          <w:szCs w:val="24"/>
          <w:lang w:val="hy-AM"/>
        </w:rPr>
      </w:pPr>
      <w:r w:rsidRPr="007F0F61">
        <w:rPr>
          <w:rFonts w:ascii="GHEA Grapalat" w:eastAsia="Calibri" w:hAnsi="GHEA Grapalat"/>
          <w:szCs w:val="24"/>
          <w:lang w:val="hy-AM"/>
        </w:rPr>
        <w:t xml:space="preserve">  Տեղեկացնում եմ, որ ՀՀ ԿԱ պետական գույքի կառավարման վարչության համակարգում գործող ՊՈԱԿ-ների 2017</w:t>
      </w:r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թվականին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r w:rsidRPr="007F0F61">
        <w:rPr>
          <w:rFonts w:ascii="GHEA Grapalat" w:eastAsia="Calibri" w:hAnsi="GHEA Grapalat"/>
          <w:szCs w:val="24"/>
          <w:lang w:val="hy-AM"/>
        </w:rPr>
        <w:t>Պետական ոչ առևտրային կազմակերպությունների ֆինանսատնտեսական գործունեության վերաբերյալ ծրագրային և փաստացի ցուցանիշների շեղումների մասին Ձև N3 հավելվածում առկա են 10 տոկոսից ավել</w:t>
      </w:r>
      <w:r w:rsidR="005F4154">
        <w:rPr>
          <w:rFonts w:ascii="GHEA Grapalat" w:eastAsia="Calibri" w:hAnsi="GHEA Grapalat"/>
          <w:szCs w:val="24"/>
        </w:rPr>
        <w:t xml:space="preserve"> </w:t>
      </w:r>
      <w:r w:rsidRPr="007F0F61">
        <w:rPr>
          <w:rFonts w:ascii="GHEA Grapalat" w:eastAsia="Calibri" w:hAnsi="GHEA Grapalat"/>
          <w:szCs w:val="24"/>
          <w:lang w:val="hy-AM"/>
        </w:rPr>
        <w:t xml:space="preserve"> շեղումներ. այսպես`  </w:t>
      </w:r>
    </w:p>
    <w:p w:rsidR="002B6BED" w:rsidRPr="007F0F61" w:rsidRDefault="002B6BED" w:rsidP="002B6BED">
      <w:pPr>
        <w:tabs>
          <w:tab w:val="left" w:pos="10224"/>
          <w:tab w:val="left" w:pos="10980"/>
        </w:tabs>
        <w:ind w:left="270" w:right="-428" w:firstLine="540"/>
        <w:rPr>
          <w:rFonts w:ascii="GHEA Grapalat" w:eastAsia="Calibri" w:hAnsi="GHEA Grapalat"/>
          <w:b/>
          <w:szCs w:val="24"/>
        </w:rPr>
      </w:pPr>
      <w:r w:rsidRPr="007F0F61">
        <w:rPr>
          <w:rFonts w:ascii="GHEA Grapalat" w:eastAsia="Calibri" w:hAnsi="GHEA Grapalat"/>
          <w:b/>
          <w:szCs w:val="24"/>
        </w:rPr>
        <w:t xml:space="preserve">     </w:t>
      </w:r>
      <w:r w:rsidRPr="007F0F61">
        <w:rPr>
          <w:rFonts w:ascii="GHEA Grapalat" w:eastAsia="Calibri" w:hAnsi="GHEA Grapalat"/>
          <w:b/>
          <w:szCs w:val="24"/>
          <w:lang w:val="hy-AM"/>
        </w:rPr>
        <w:t>Աճուրդի կենտրոն ՊՈԱԿ-ի</w:t>
      </w:r>
      <w:r w:rsidRPr="007F0F61">
        <w:rPr>
          <w:rFonts w:ascii="GHEA Grapalat" w:eastAsia="Calibri" w:hAnsi="GHEA Grapalat"/>
          <w:szCs w:val="24"/>
          <w:lang w:val="hy-AM"/>
        </w:rPr>
        <w:t xml:space="preserve"> Ծառայությունների և ապրանքների ձեռքբերման</w:t>
      </w:r>
      <w:r w:rsidRPr="007F0F61">
        <w:rPr>
          <w:rFonts w:ascii="GHEA Grapalat" w:eastAsia="Calibri" w:hAnsi="GHEA Grapalat"/>
          <w:szCs w:val="24"/>
        </w:rPr>
        <w:t xml:space="preserve"> </w:t>
      </w:r>
      <w:r w:rsidRPr="007F0F61">
        <w:rPr>
          <w:rFonts w:ascii="GHEA Grapalat" w:eastAsia="Calibri" w:hAnsi="GHEA Grapalat"/>
          <w:szCs w:val="24"/>
          <w:lang w:val="hy-AM"/>
        </w:rPr>
        <w:t xml:space="preserve">դիմաց վճարումներ մասով </w:t>
      </w:r>
      <w:r w:rsidRPr="007F0F61">
        <w:rPr>
          <w:rFonts w:ascii="GHEA Grapalat" w:eastAsia="Calibri" w:hAnsi="GHEA Grapalat"/>
          <w:szCs w:val="24"/>
        </w:rPr>
        <w:t>11.8</w:t>
      </w:r>
      <w:r w:rsidRPr="007F0F61">
        <w:rPr>
          <w:rFonts w:ascii="GHEA Grapalat" w:eastAsia="Calibri" w:hAnsi="GHEA Grapalat"/>
          <w:szCs w:val="24"/>
          <w:lang w:val="hy-AM"/>
        </w:rPr>
        <w:t>%</w:t>
      </w:r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շեղումը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պայմանավորված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</w:t>
      </w:r>
      <w:proofErr w:type="spellStart"/>
      <w:r w:rsidRPr="007F0F61">
        <w:rPr>
          <w:rFonts w:ascii="GHEA Grapalat" w:eastAsia="Calibri" w:hAnsi="GHEA Grapalat"/>
          <w:szCs w:val="24"/>
        </w:rPr>
        <w:t>նախատեսված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ապրանքների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պակաս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ձեռքբերմամբ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` </w:t>
      </w:r>
      <w:proofErr w:type="spellStart"/>
      <w:r w:rsidRPr="007F0F61">
        <w:rPr>
          <w:rFonts w:ascii="GHEA Grapalat" w:eastAsia="Calibri" w:hAnsi="GHEA Grapalat"/>
          <w:szCs w:val="24"/>
        </w:rPr>
        <w:t>կապված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պահանջարկից</w:t>
      </w:r>
      <w:proofErr w:type="spellEnd"/>
    </w:p>
    <w:p w:rsidR="002B6BED" w:rsidRPr="007F0F61" w:rsidRDefault="002B6BED" w:rsidP="002B6BED">
      <w:pPr>
        <w:tabs>
          <w:tab w:val="left" w:pos="10224"/>
          <w:tab w:val="left" w:pos="10980"/>
        </w:tabs>
        <w:ind w:left="270" w:right="-428" w:firstLine="540"/>
        <w:rPr>
          <w:rFonts w:ascii="GHEA Grapalat" w:eastAsia="Calibri" w:hAnsi="GHEA Grapalat"/>
          <w:b/>
          <w:szCs w:val="24"/>
        </w:rPr>
      </w:pPr>
      <w:r>
        <w:rPr>
          <w:rFonts w:ascii="GHEA Grapalat" w:eastAsia="Calibri" w:hAnsi="GHEA Grapalat"/>
          <w:b/>
          <w:szCs w:val="24"/>
        </w:rPr>
        <w:t xml:space="preserve">   </w:t>
      </w:r>
      <w:r w:rsidRPr="007F0F61">
        <w:rPr>
          <w:rFonts w:ascii="GHEA Grapalat" w:eastAsia="Calibri" w:hAnsi="GHEA Grapalat"/>
          <w:b/>
          <w:szCs w:val="24"/>
        </w:rPr>
        <w:t xml:space="preserve">  </w:t>
      </w:r>
      <w:r w:rsidRPr="007F0F61">
        <w:rPr>
          <w:rFonts w:ascii="GHEA Grapalat" w:eastAsia="Calibri" w:hAnsi="GHEA Grapalat"/>
          <w:b/>
          <w:szCs w:val="24"/>
          <w:lang w:val="hy-AM"/>
        </w:rPr>
        <w:t>Պետական գույքի գույքագրման և գնահատման գործակալություն ՊՈԱԿ</w:t>
      </w:r>
    </w:p>
    <w:p w:rsidR="002B6BED" w:rsidRPr="007F0F61" w:rsidRDefault="002B6BED" w:rsidP="002B6BED">
      <w:pPr>
        <w:tabs>
          <w:tab w:val="left" w:pos="10980"/>
        </w:tabs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eastAsia="Calibri" w:hAnsi="GHEA Grapalat"/>
          <w:b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Համաձայն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ՀՀ </w:t>
      </w:r>
      <w:proofErr w:type="spellStart"/>
      <w:r w:rsidRPr="007F0F61">
        <w:rPr>
          <w:rFonts w:ascii="GHEA Grapalat" w:eastAsia="Calibri" w:hAnsi="GHEA Grapalat"/>
          <w:szCs w:val="24"/>
        </w:rPr>
        <w:t>կառավարության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09.03.2017թ. </w:t>
      </w:r>
      <w:proofErr w:type="spellStart"/>
      <w:r w:rsidRPr="007F0F61">
        <w:rPr>
          <w:rFonts w:ascii="GHEA Grapalat" w:eastAsia="Calibri" w:hAnsi="GHEA Grapalat"/>
          <w:szCs w:val="24"/>
        </w:rPr>
        <w:t>թիվ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229-Ա </w:t>
      </w:r>
      <w:proofErr w:type="spellStart"/>
      <w:r w:rsidRPr="007F0F61">
        <w:rPr>
          <w:rFonts w:ascii="GHEA Grapalat" w:eastAsia="Calibri" w:hAnsi="GHEA Grapalat"/>
          <w:szCs w:val="24"/>
        </w:rPr>
        <w:t>որոշման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9-րդ </w:t>
      </w:r>
      <w:proofErr w:type="spellStart"/>
      <w:r w:rsidRPr="007F0F61">
        <w:rPr>
          <w:rFonts w:ascii="GHEA Grapalat" w:eastAsia="Calibri" w:hAnsi="GHEA Grapalat"/>
          <w:szCs w:val="24"/>
        </w:rPr>
        <w:t>հավելվածի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Կառավարական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2 </w:t>
      </w:r>
      <w:proofErr w:type="spellStart"/>
      <w:r w:rsidRPr="007F0F61">
        <w:rPr>
          <w:rFonts w:ascii="GHEA Grapalat" w:eastAsia="Calibri" w:hAnsi="GHEA Grapalat"/>
          <w:szCs w:val="24"/>
        </w:rPr>
        <w:t>շենքի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ընդհանուր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տարածքի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գույքը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ամրացվել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ՊՈԱԿ-</w:t>
      </w:r>
      <w:proofErr w:type="spellStart"/>
      <w:r w:rsidRPr="007F0F61">
        <w:rPr>
          <w:rFonts w:ascii="GHEA Grapalat" w:eastAsia="Calibri" w:hAnsi="GHEA Grapalat"/>
          <w:szCs w:val="24"/>
        </w:rPr>
        <w:t>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` 25660.3 </w:t>
      </w:r>
      <w:proofErr w:type="spellStart"/>
      <w:proofErr w:type="gramStart"/>
      <w:r w:rsidRPr="007F0F61">
        <w:rPr>
          <w:rFonts w:ascii="GHEA Grapalat" w:eastAsia="Calibri" w:hAnsi="GHEA Grapalat"/>
          <w:szCs w:val="24"/>
        </w:rPr>
        <w:t>հազ.դրամ</w:t>
      </w:r>
      <w:proofErr w:type="spellEnd"/>
      <w:proofErr w:type="gramEnd"/>
      <w:r w:rsidRPr="007F0F61">
        <w:rPr>
          <w:rFonts w:ascii="GHEA Grapalat" w:eastAsia="Calibri" w:hAnsi="GHEA Grapalat"/>
          <w:szCs w:val="24"/>
        </w:rPr>
        <w:t xml:space="preserve"> </w:t>
      </w:r>
      <w:r w:rsidRPr="007F0F61">
        <w:rPr>
          <w:rFonts w:ascii="GHEA Grapalat" w:eastAsia="Calibri" w:hAnsi="GHEA Grapalat"/>
          <w:szCs w:val="24"/>
          <w:lang w:val="hy-AM"/>
        </w:rPr>
        <w:t>(</w:t>
      </w:r>
      <w:proofErr w:type="spellStart"/>
      <w:r w:rsidRPr="007F0F61">
        <w:rPr>
          <w:rFonts w:ascii="GHEA Grapalat" w:eastAsia="Calibri" w:hAnsi="GHEA Grapalat"/>
          <w:szCs w:val="24"/>
        </w:rPr>
        <w:t>տես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. </w:t>
      </w:r>
      <w:proofErr w:type="spellStart"/>
      <w:r w:rsidRPr="007F0F61">
        <w:rPr>
          <w:rFonts w:ascii="GHEA Grapalat" w:eastAsia="Calibri" w:hAnsi="GHEA Grapalat"/>
          <w:szCs w:val="24"/>
        </w:rPr>
        <w:t>Ձև</w:t>
      </w:r>
      <w:proofErr w:type="spellEnd"/>
      <w:r w:rsidRPr="007F0F61">
        <w:rPr>
          <w:rFonts w:ascii="GHEA Grapalat" w:eastAsia="Calibri" w:hAnsi="GHEA Grapalat"/>
          <w:szCs w:val="24"/>
          <w:lang w:val="hy-AM"/>
        </w:rPr>
        <w:t xml:space="preserve"> N</w:t>
      </w:r>
      <w:r w:rsidRPr="007F0F61">
        <w:rPr>
          <w:rFonts w:ascii="GHEA Grapalat" w:eastAsia="Calibri" w:hAnsi="GHEA Grapalat"/>
          <w:szCs w:val="24"/>
        </w:rPr>
        <w:t>4 սյ.</w:t>
      </w:r>
      <w:proofErr w:type="gramStart"/>
      <w:r w:rsidRPr="007F0F61">
        <w:rPr>
          <w:rFonts w:ascii="GHEA Grapalat" w:eastAsia="Calibri" w:hAnsi="GHEA Grapalat"/>
          <w:szCs w:val="24"/>
        </w:rPr>
        <w:t xml:space="preserve">11 </w:t>
      </w:r>
      <w:r w:rsidRPr="007F0F61">
        <w:rPr>
          <w:rFonts w:ascii="GHEA Grapalat" w:eastAsia="Calibri" w:hAnsi="GHEA Grapalat"/>
          <w:szCs w:val="24"/>
          <w:lang w:val="hy-AM"/>
        </w:rPr>
        <w:t>)</w:t>
      </w:r>
      <w:proofErr w:type="gramEnd"/>
      <w:r w:rsidRPr="007F0F61">
        <w:rPr>
          <w:rFonts w:ascii="GHEA Grapalat" w:eastAsia="Calibri" w:hAnsi="GHEA Grapalat"/>
          <w:szCs w:val="24"/>
        </w:rPr>
        <w:t>:</w:t>
      </w:r>
    </w:p>
    <w:p w:rsidR="002B6BED" w:rsidRPr="007F0F61" w:rsidRDefault="002B6BED" w:rsidP="002B6BED">
      <w:pPr>
        <w:tabs>
          <w:tab w:val="left" w:pos="10980"/>
        </w:tabs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eastAsia="Calibri" w:hAnsi="GHEA Grapalat"/>
          <w:szCs w:val="24"/>
        </w:rPr>
        <w:t>ՊՈԱԿ-</w:t>
      </w:r>
      <w:proofErr w:type="spellStart"/>
      <w:r w:rsidRPr="007F0F61">
        <w:rPr>
          <w:rFonts w:ascii="GHEA Grapalat" w:eastAsia="Calibri" w:hAnsi="GHEA Grapalat"/>
          <w:szCs w:val="24"/>
        </w:rPr>
        <w:t>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ամրացված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փաստացի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օգտագործվող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տարածքը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իրենից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ներկայացնում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499.8ք.մ-Երևան, </w:t>
      </w:r>
      <w:proofErr w:type="spellStart"/>
      <w:r w:rsidRPr="007F0F61">
        <w:rPr>
          <w:rFonts w:ascii="GHEA Grapalat" w:eastAsia="Calibri" w:hAnsi="GHEA Grapalat"/>
          <w:szCs w:val="24"/>
        </w:rPr>
        <w:t>Զաքիյան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10 </w:t>
      </w:r>
      <w:proofErr w:type="spellStart"/>
      <w:r w:rsidRPr="007F0F61">
        <w:rPr>
          <w:rFonts w:ascii="GHEA Grapalat" w:eastAsia="Calibri" w:hAnsi="GHEA Grapalat"/>
          <w:szCs w:val="24"/>
        </w:rPr>
        <w:t>գրասենյակն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և</w:t>
      </w:r>
    </w:p>
    <w:p w:rsidR="002B6BED" w:rsidRPr="007F0F61" w:rsidRDefault="002B6BED" w:rsidP="002B6BED">
      <w:pPr>
        <w:tabs>
          <w:tab w:val="left" w:pos="10980"/>
        </w:tabs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eastAsia="Calibri" w:hAnsi="GHEA Grapalat"/>
          <w:szCs w:val="24"/>
        </w:rPr>
        <w:t xml:space="preserve">2386.5 </w:t>
      </w:r>
      <w:proofErr w:type="spellStart"/>
      <w:proofErr w:type="gramStart"/>
      <w:r w:rsidRPr="007F0F61">
        <w:rPr>
          <w:rFonts w:ascii="GHEA Grapalat" w:eastAsia="Calibri" w:hAnsi="GHEA Grapalat"/>
          <w:szCs w:val="24"/>
        </w:rPr>
        <w:t>ք.մ</w:t>
      </w:r>
      <w:proofErr w:type="spellEnd"/>
      <w:proofErr w:type="gramEnd"/>
      <w:r w:rsidRPr="007F0F61">
        <w:rPr>
          <w:rFonts w:ascii="GHEA Grapalat" w:eastAsia="Calibri" w:hAnsi="GHEA Grapalat"/>
          <w:szCs w:val="24"/>
        </w:rPr>
        <w:t xml:space="preserve">- </w:t>
      </w:r>
      <w:proofErr w:type="spellStart"/>
      <w:r w:rsidRPr="007F0F61">
        <w:rPr>
          <w:rFonts w:ascii="GHEA Grapalat" w:eastAsia="Calibri" w:hAnsi="GHEA Grapalat"/>
          <w:szCs w:val="24"/>
        </w:rPr>
        <w:t>Մալաթիա-Սեբաստիա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Հաղթանակի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2-րդ </w:t>
      </w:r>
      <w:proofErr w:type="spellStart"/>
      <w:r w:rsidRPr="007F0F61">
        <w:rPr>
          <w:rFonts w:ascii="GHEA Grapalat" w:eastAsia="Calibri" w:hAnsi="GHEA Grapalat"/>
          <w:szCs w:val="24"/>
        </w:rPr>
        <w:t>փող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. 79-շարժական </w:t>
      </w:r>
      <w:proofErr w:type="spellStart"/>
      <w:r w:rsidRPr="007F0F61">
        <w:rPr>
          <w:rFonts w:ascii="GHEA Grapalat" w:eastAsia="Calibri" w:hAnsi="GHEA Grapalat"/>
          <w:szCs w:val="24"/>
        </w:rPr>
        <w:t>գույքի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պահառության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proofErr w:type="gramStart"/>
      <w:r w:rsidRPr="007F0F61">
        <w:rPr>
          <w:rFonts w:ascii="GHEA Grapalat" w:eastAsia="Calibri" w:hAnsi="GHEA Grapalat"/>
          <w:szCs w:val="24"/>
        </w:rPr>
        <w:t>տարածքը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 </w:t>
      </w:r>
      <w:r w:rsidRPr="007F0F61">
        <w:rPr>
          <w:rFonts w:ascii="GHEA Grapalat" w:eastAsia="Calibri" w:hAnsi="GHEA Grapalat"/>
          <w:szCs w:val="24"/>
          <w:lang w:val="hy-AM"/>
        </w:rPr>
        <w:t>(</w:t>
      </w:r>
      <w:proofErr w:type="spellStart"/>
      <w:proofErr w:type="gramEnd"/>
      <w:r w:rsidRPr="007F0F61">
        <w:rPr>
          <w:rFonts w:ascii="GHEA Grapalat" w:eastAsia="Calibri" w:hAnsi="GHEA Grapalat"/>
          <w:szCs w:val="24"/>
        </w:rPr>
        <w:t>տես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. </w:t>
      </w:r>
      <w:proofErr w:type="spellStart"/>
      <w:r w:rsidRPr="007F0F61">
        <w:rPr>
          <w:rFonts w:ascii="GHEA Grapalat" w:eastAsia="Calibri" w:hAnsi="GHEA Grapalat"/>
          <w:szCs w:val="24"/>
        </w:rPr>
        <w:t>Ձև</w:t>
      </w:r>
      <w:proofErr w:type="spellEnd"/>
      <w:r w:rsidRPr="007F0F61">
        <w:rPr>
          <w:rFonts w:ascii="GHEA Grapalat" w:eastAsia="Calibri" w:hAnsi="GHEA Grapalat"/>
          <w:szCs w:val="24"/>
          <w:lang w:val="hy-AM"/>
        </w:rPr>
        <w:t xml:space="preserve"> N</w:t>
      </w:r>
      <w:r w:rsidRPr="007F0F61">
        <w:rPr>
          <w:rFonts w:ascii="GHEA Grapalat" w:eastAsia="Calibri" w:hAnsi="GHEA Grapalat"/>
          <w:szCs w:val="24"/>
        </w:rPr>
        <w:t>4 սյ.24-25</w:t>
      </w:r>
      <w:r w:rsidRPr="007F0F61">
        <w:rPr>
          <w:rFonts w:ascii="GHEA Grapalat" w:eastAsia="Calibri" w:hAnsi="GHEA Grapalat"/>
          <w:szCs w:val="24"/>
          <w:lang w:val="hy-AM"/>
        </w:rPr>
        <w:t>)</w:t>
      </w:r>
      <w:r w:rsidRPr="007F0F61">
        <w:rPr>
          <w:rFonts w:ascii="GHEA Grapalat" w:eastAsia="Calibri" w:hAnsi="GHEA Grapalat"/>
          <w:szCs w:val="24"/>
        </w:rPr>
        <w:t>:</w:t>
      </w:r>
    </w:p>
    <w:p w:rsidR="002B6BED" w:rsidRPr="007F0F61" w:rsidRDefault="002B6BED" w:rsidP="002B6BED">
      <w:pPr>
        <w:tabs>
          <w:tab w:val="left" w:pos="10980"/>
          <w:tab w:val="left" w:pos="11250"/>
        </w:tabs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eastAsia="Calibri" w:hAnsi="GHEA Grapalat"/>
          <w:szCs w:val="24"/>
        </w:rPr>
        <w:t xml:space="preserve">2017 </w:t>
      </w:r>
      <w:proofErr w:type="spellStart"/>
      <w:proofErr w:type="gramStart"/>
      <w:r w:rsidRPr="007F0F61">
        <w:rPr>
          <w:rFonts w:ascii="GHEA Grapalat" w:eastAsia="Calibri" w:hAnsi="GHEA Grapalat"/>
          <w:szCs w:val="24"/>
        </w:rPr>
        <w:t>թվականին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 «</w:t>
      </w:r>
      <w:proofErr w:type="spellStart"/>
      <w:proofErr w:type="gramEnd"/>
      <w:r w:rsidRPr="007F0F61">
        <w:rPr>
          <w:rFonts w:ascii="GHEA Grapalat" w:eastAsia="Calibri" w:hAnsi="GHEA Grapalat"/>
          <w:szCs w:val="24"/>
        </w:rPr>
        <w:t>Պետական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գույքի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գույքագրման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և </w:t>
      </w:r>
      <w:proofErr w:type="spellStart"/>
      <w:r w:rsidRPr="007F0F61">
        <w:rPr>
          <w:rFonts w:ascii="GHEA Grapalat" w:eastAsia="Calibri" w:hAnsi="GHEA Grapalat"/>
          <w:szCs w:val="24"/>
        </w:rPr>
        <w:t>գնահատման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գործակալություն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» </w:t>
      </w:r>
      <w:proofErr w:type="spellStart"/>
      <w:r w:rsidRPr="007F0F61">
        <w:rPr>
          <w:rFonts w:ascii="GHEA Grapalat" w:eastAsia="Calibri" w:hAnsi="GHEA Grapalat"/>
          <w:szCs w:val="24"/>
        </w:rPr>
        <w:t>պետական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ոչ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առևտրային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կազմակերպության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ֆինանսական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գործունեության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 </w:t>
      </w:r>
      <w:proofErr w:type="spellStart"/>
      <w:r w:rsidRPr="007F0F61">
        <w:rPr>
          <w:rFonts w:ascii="GHEA Grapalat" w:eastAsia="Calibri" w:hAnsi="GHEA Grapalat"/>
          <w:szCs w:val="24"/>
        </w:rPr>
        <w:t>գործառնական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եկամուտներ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և </w:t>
      </w:r>
      <w:proofErr w:type="spellStart"/>
      <w:r w:rsidRPr="007F0F61">
        <w:rPr>
          <w:rFonts w:ascii="GHEA Grapalat" w:eastAsia="Calibri" w:hAnsi="GHEA Grapalat"/>
          <w:szCs w:val="24"/>
        </w:rPr>
        <w:t>գործառնական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ծախսեր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հոդվածներով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ծրագրային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և </w:t>
      </w:r>
      <w:proofErr w:type="spellStart"/>
      <w:r w:rsidRPr="007F0F61">
        <w:rPr>
          <w:rFonts w:ascii="GHEA Grapalat" w:eastAsia="Calibri" w:hAnsi="GHEA Grapalat"/>
          <w:szCs w:val="24"/>
        </w:rPr>
        <w:t>փաստացի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ցուցանիշների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միջև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 10%-</w:t>
      </w:r>
      <w:proofErr w:type="spellStart"/>
      <w:r w:rsidRPr="007F0F61">
        <w:rPr>
          <w:rFonts w:ascii="GHEA Grapalat" w:eastAsia="Calibri" w:hAnsi="GHEA Grapalat"/>
          <w:szCs w:val="24"/>
        </w:rPr>
        <w:t>ից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բարձր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շեղում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առաջացել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</w:t>
      </w:r>
      <w:proofErr w:type="spellStart"/>
      <w:r w:rsidRPr="007F0F61">
        <w:rPr>
          <w:rFonts w:ascii="GHEA Grapalat" w:eastAsia="Calibri" w:hAnsi="GHEA Grapalat"/>
          <w:szCs w:val="24"/>
        </w:rPr>
        <w:t>գործառնական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եկամուտներ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և </w:t>
      </w:r>
      <w:proofErr w:type="spellStart"/>
      <w:r w:rsidRPr="007F0F61">
        <w:rPr>
          <w:rFonts w:ascii="GHEA Grapalat" w:eastAsia="Calibri" w:hAnsi="GHEA Grapalat"/>
          <w:szCs w:val="24"/>
        </w:rPr>
        <w:t>գործառնական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ծախսեր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հոդվածների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ենթահոդվածներում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: </w:t>
      </w:r>
    </w:p>
    <w:p w:rsidR="002B6BED" w:rsidRPr="007F0F61" w:rsidRDefault="002B6BED" w:rsidP="002B6BED">
      <w:pPr>
        <w:tabs>
          <w:tab w:val="left" w:pos="11250"/>
        </w:tabs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eastAsia="Calibri" w:hAnsi="GHEA Grapalat"/>
          <w:szCs w:val="24"/>
        </w:rPr>
        <w:t xml:space="preserve"> 1.«Գործառնական </w:t>
      </w:r>
      <w:proofErr w:type="spellStart"/>
      <w:r w:rsidRPr="007F0F61">
        <w:rPr>
          <w:rFonts w:ascii="GHEA Grapalat" w:eastAsia="Calibri" w:hAnsi="GHEA Grapalat"/>
          <w:szCs w:val="24"/>
        </w:rPr>
        <w:t>եկամուտներ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» </w:t>
      </w:r>
      <w:proofErr w:type="spellStart"/>
      <w:r w:rsidRPr="007F0F61">
        <w:rPr>
          <w:rFonts w:ascii="GHEA Grapalat" w:eastAsia="Calibri" w:hAnsi="GHEA Grapalat"/>
          <w:szCs w:val="24"/>
        </w:rPr>
        <w:t>հոդվածի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«</w:t>
      </w:r>
      <w:proofErr w:type="spellStart"/>
      <w:r w:rsidRPr="007F0F61">
        <w:rPr>
          <w:rFonts w:ascii="GHEA Grapalat" w:eastAsia="Calibri" w:hAnsi="GHEA Grapalat"/>
          <w:szCs w:val="24"/>
        </w:rPr>
        <w:t>Գործառնական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այլ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եկամուտներ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/</w:t>
      </w:r>
      <w:proofErr w:type="spellStart"/>
      <w:r w:rsidRPr="007F0F61">
        <w:rPr>
          <w:rFonts w:ascii="GHEA Grapalat" w:eastAsia="Calibri" w:hAnsi="GHEA Grapalat"/>
          <w:szCs w:val="24"/>
        </w:rPr>
        <w:t>Սուբսիդիա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ՀՀ ԿԱ ՊԳԿՎ-ն </w:t>
      </w:r>
      <w:proofErr w:type="spellStart"/>
      <w:r w:rsidRPr="007F0F61">
        <w:rPr>
          <w:rFonts w:ascii="GHEA Grapalat" w:eastAsia="Calibri" w:hAnsi="GHEA Grapalat"/>
          <w:szCs w:val="24"/>
        </w:rPr>
        <w:t>արտաբյուջեից</w:t>
      </w:r>
      <w:proofErr w:type="spellEnd"/>
      <w:r w:rsidRPr="007F0F61">
        <w:rPr>
          <w:rFonts w:ascii="GHEA Grapalat" w:eastAsia="Calibri" w:hAnsi="GHEA Grapalat"/>
          <w:szCs w:val="24"/>
        </w:rPr>
        <w:t>/</w:t>
      </w:r>
      <w:proofErr w:type="gramStart"/>
      <w:r w:rsidRPr="007F0F61">
        <w:rPr>
          <w:rFonts w:ascii="GHEA Grapalat" w:eastAsia="Calibri" w:hAnsi="GHEA Grapalat"/>
          <w:szCs w:val="24"/>
        </w:rPr>
        <w:t xml:space="preserve">»  </w:t>
      </w:r>
      <w:proofErr w:type="spellStart"/>
      <w:r w:rsidRPr="007F0F61">
        <w:rPr>
          <w:rFonts w:ascii="GHEA Grapalat" w:eastAsia="Calibri" w:hAnsi="GHEA Grapalat"/>
          <w:szCs w:val="24"/>
        </w:rPr>
        <w:t>ենթահոդվածով</w:t>
      </w:r>
      <w:proofErr w:type="spellEnd"/>
      <w:proofErr w:type="gramEnd"/>
      <w:r w:rsidRPr="007F0F61">
        <w:rPr>
          <w:rFonts w:ascii="GHEA Grapalat" w:eastAsia="Calibri" w:hAnsi="GHEA Grapalat"/>
          <w:szCs w:val="24"/>
        </w:rPr>
        <w:t xml:space="preserve">  </w:t>
      </w:r>
      <w:proofErr w:type="spellStart"/>
      <w:r w:rsidRPr="007F0F61">
        <w:rPr>
          <w:rFonts w:ascii="GHEA Grapalat" w:eastAsia="Calibri" w:hAnsi="GHEA Grapalat"/>
          <w:szCs w:val="24"/>
        </w:rPr>
        <w:t>շեղումը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 </w:t>
      </w:r>
      <w:proofErr w:type="spellStart"/>
      <w:r w:rsidRPr="007F0F61">
        <w:rPr>
          <w:rFonts w:ascii="GHEA Grapalat" w:eastAsia="Calibri" w:hAnsi="GHEA Grapalat"/>
          <w:szCs w:val="24"/>
        </w:rPr>
        <w:t>առաջացել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է՝</w:t>
      </w:r>
    </w:p>
    <w:p w:rsidR="002B6BED" w:rsidRPr="007F0F61" w:rsidRDefault="002B6BED" w:rsidP="002B6BED">
      <w:pPr>
        <w:tabs>
          <w:tab w:val="left" w:pos="11250"/>
        </w:tabs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hAnsi="GHEA Grapalat"/>
          <w:szCs w:val="24"/>
        </w:rPr>
        <w:t xml:space="preserve">  </w:t>
      </w:r>
      <w:proofErr w:type="spellStart"/>
      <w:proofErr w:type="gramStart"/>
      <w:r w:rsidRPr="007F0F61">
        <w:rPr>
          <w:rFonts w:ascii="GHEA Grapalat" w:eastAsia="Calibri" w:hAnsi="GHEA Grapalat"/>
          <w:szCs w:val="24"/>
        </w:rPr>
        <w:t>Ծրագրով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 </w:t>
      </w:r>
      <w:proofErr w:type="spellStart"/>
      <w:r w:rsidRPr="007F0F61">
        <w:rPr>
          <w:rFonts w:ascii="GHEA Grapalat" w:eastAsia="Calibri" w:hAnsi="GHEA Grapalat"/>
          <w:szCs w:val="24"/>
        </w:rPr>
        <w:t>նախատեսված</w:t>
      </w:r>
      <w:proofErr w:type="spellEnd"/>
      <w:proofErr w:type="gram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էր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պետական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հիմնարկներին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և </w:t>
      </w:r>
      <w:proofErr w:type="spellStart"/>
      <w:r w:rsidRPr="007F0F61">
        <w:rPr>
          <w:rFonts w:ascii="GHEA Grapalat" w:eastAsia="Calibri" w:hAnsi="GHEA Grapalat"/>
          <w:szCs w:val="24"/>
        </w:rPr>
        <w:t>կազմակերպությունների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ամրացված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՝ </w:t>
      </w:r>
      <w:proofErr w:type="spellStart"/>
      <w:r w:rsidRPr="007F0F61">
        <w:rPr>
          <w:rFonts w:ascii="GHEA Grapalat" w:eastAsia="Calibri" w:hAnsi="GHEA Grapalat"/>
          <w:szCs w:val="24"/>
        </w:rPr>
        <w:t>մինչև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հինգ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միլիոն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դրամ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գնահատված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արժեքով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շարժական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գույքի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օտարման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գործընթացում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գտնվելու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ժամանակահատվածում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պահառու</w:t>
      </w:r>
      <w:r w:rsidRPr="007F0F61">
        <w:rPr>
          <w:rFonts w:ascii="GHEA Grapalat" w:eastAsia="Calibri" w:hAnsi="GHEA Grapalat"/>
          <w:szCs w:val="24"/>
        </w:rPr>
        <w:softHyphen/>
        <w:t>թյան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ծառայությունների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մատուցում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: </w:t>
      </w:r>
      <w:proofErr w:type="spellStart"/>
      <w:r w:rsidRPr="007F0F61">
        <w:rPr>
          <w:rFonts w:ascii="GHEA Grapalat" w:eastAsia="Calibri" w:hAnsi="GHEA Grapalat"/>
          <w:szCs w:val="24"/>
        </w:rPr>
        <w:t>Տարվա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ընթացքում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ավելի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պակաս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քանակով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շարժական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գույք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 է  </w:t>
      </w:r>
      <w:proofErr w:type="spellStart"/>
      <w:r w:rsidRPr="007F0F61">
        <w:rPr>
          <w:rFonts w:ascii="GHEA Grapalat" w:eastAsia="Calibri" w:hAnsi="GHEA Grapalat"/>
          <w:szCs w:val="24"/>
        </w:rPr>
        <w:t>հանձնվել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պահառության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, </w:t>
      </w:r>
      <w:proofErr w:type="spellStart"/>
      <w:r w:rsidRPr="007F0F61">
        <w:rPr>
          <w:rFonts w:ascii="GHEA Grapalat" w:eastAsia="Calibri" w:hAnsi="GHEA Grapalat"/>
          <w:szCs w:val="24"/>
        </w:rPr>
        <w:t>որի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համեմատ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էլ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կատարվել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</w:t>
      </w:r>
      <w:proofErr w:type="spellStart"/>
      <w:r w:rsidRPr="007F0F61">
        <w:rPr>
          <w:rFonts w:ascii="GHEA Grapalat" w:eastAsia="Calibri" w:hAnsi="GHEA Grapalat"/>
          <w:szCs w:val="24"/>
        </w:rPr>
        <w:t>պակաս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ֆինանսավորում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: </w:t>
      </w:r>
      <w:proofErr w:type="spellStart"/>
      <w:r w:rsidRPr="007F0F61">
        <w:rPr>
          <w:rFonts w:ascii="GHEA Grapalat" w:eastAsia="Calibri" w:hAnsi="GHEA Grapalat"/>
          <w:szCs w:val="24"/>
        </w:rPr>
        <w:t>Արդյունքում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շեղումը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կազմել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3.0 %:</w:t>
      </w:r>
    </w:p>
    <w:p w:rsidR="002B6BED" w:rsidRPr="007F0F61" w:rsidRDefault="002B6BED" w:rsidP="002B6BED">
      <w:pPr>
        <w:pStyle w:val="ListParagraph"/>
        <w:ind w:left="270" w:right="-428" w:firstLine="540"/>
        <w:jc w:val="both"/>
        <w:rPr>
          <w:rFonts w:ascii="GHEA Grapalat" w:hAnsi="GHEA Grapalat"/>
        </w:rPr>
      </w:pPr>
      <w:r w:rsidRPr="007F0F61">
        <w:rPr>
          <w:rFonts w:ascii="GHEA Grapalat" w:hAnsi="GHEA Grapalat"/>
          <w:lang w:val="hy-AM"/>
        </w:rPr>
        <w:t xml:space="preserve">2.«Գործառնական ծախսեր» հոդվածի  «Ծառայությունների և ապրանքների ձեռք բերման դիմաց վճարումներ» ենթահոդվածով շեղումը առաջացել է՝ </w:t>
      </w:r>
      <w:proofErr w:type="spellStart"/>
      <w:r w:rsidRPr="007F0F61">
        <w:rPr>
          <w:rFonts w:ascii="GHEA Grapalat" w:hAnsi="GHEA Grapalat"/>
        </w:rPr>
        <w:t>վերը</w:t>
      </w:r>
      <w:proofErr w:type="spellEnd"/>
      <w:r w:rsidRPr="007F0F61">
        <w:rPr>
          <w:rFonts w:ascii="GHEA Grapalat" w:hAnsi="GHEA Grapalat"/>
        </w:rPr>
        <w:t xml:space="preserve"> </w:t>
      </w:r>
      <w:proofErr w:type="spellStart"/>
      <w:r w:rsidRPr="007F0F61">
        <w:rPr>
          <w:rFonts w:ascii="GHEA Grapalat" w:hAnsi="GHEA Grapalat"/>
        </w:rPr>
        <w:t>նշված</w:t>
      </w:r>
      <w:proofErr w:type="spellEnd"/>
      <w:r w:rsidRPr="007F0F61">
        <w:rPr>
          <w:rFonts w:ascii="GHEA Grapalat" w:hAnsi="GHEA Grapalat"/>
        </w:rPr>
        <w:t xml:space="preserve"> </w:t>
      </w:r>
      <w:r w:rsidRPr="007F0F61">
        <w:rPr>
          <w:rFonts w:ascii="GHEA Grapalat" w:hAnsi="GHEA Grapalat"/>
          <w:lang w:val="hy-AM"/>
        </w:rPr>
        <w:t>ծրագրի շրջանակներում</w:t>
      </w:r>
      <w:r w:rsidRPr="007F0F61">
        <w:rPr>
          <w:rFonts w:ascii="GHEA Grapalat" w:hAnsi="GHEA Grapalat"/>
        </w:rPr>
        <w:t>`</w:t>
      </w:r>
      <w:r w:rsidRPr="007F0F61">
        <w:rPr>
          <w:rFonts w:ascii="GHEA Grapalat" w:hAnsi="GHEA Grapalat"/>
          <w:lang w:val="hy-AM"/>
        </w:rPr>
        <w:t xml:space="preserve">  նախատեսվածից պակաս  կատարված  աշխատանքների համար պակաս հատկացումներ  են կատարվել</w:t>
      </w:r>
      <w:r w:rsidRPr="007F0F61">
        <w:rPr>
          <w:rFonts w:ascii="GHEA Grapalat" w:hAnsi="GHEA Grapalat"/>
        </w:rPr>
        <w:t>`</w:t>
      </w:r>
      <w:r w:rsidRPr="007F0F61">
        <w:rPr>
          <w:rFonts w:ascii="GHEA Grapalat" w:hAnsi="GHEA Grapalat"/>
          <w:lang w:val="hy-AM"/>
        </w:rPr>
        <w:t xml:space="preserve"> </w:t>
      </w:r>
      <w:r w:rsidRPr="007F0F61">
        <w:rPr>
          <w:rFonts w:ascii="GHEA Grapalat" w:hAnsi="GHEA Grapalat"/>
        </w:rPr>
        <w:t>շ</w:t>
      </w:r>
      <w:r w:rsidRPr="007F0F61">
        <w:rPr>
          <w:rFonts w:ascii="GHEA Grapalat" w:hAnsi="GHEA Grapalat"/>
          <w:lang w:val="hy-AM"/>
        </w:rPr>
        <w:t xml:space="preserve">եղումը կազմել է 2,2 </w:t>
      </w:r>
      <w:r w:rsidRPr="007F0F61">
        <w:rPr>
          <w:rFonts w:ascii="GHEA Grapalat" w:hAnsi="GHEA Grapalat"/>
        </w:rPr>
        <w:t>%:</w:t>
      </w:r>
    </w:p>
    <w:p w:rsidR="002B6BED" w:rsidRPr="007F0F61" w:rsidRDefault="002B6BED" w:rsidP="002B6BED">
      <w:pPr>
        <w:pStyle w:val="ListParagraph"/>
        <w:ind w:left="270" w:right="-428" w:firstLine="540"/>
        <w:jc w:val="both"/>
        <w:rPr>
          <w:rFonts w:ascii="GHEA Grapalat" w:eastAsia="Calibri" w:hAnsi="GHEA Grapalat"/>
          <w:b/>
        </w:rPr>
      </w:pPr>
    </w:p>
    <w:p w:rsidR="002B6BED" w:rsidRPr="007F0F61" w:rsidRDefault="002B6BED" w:rsidP="002B6BED">
      <w:pPr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eastAsia="Calibri" w:hAnsi="GHEA Grapalat"/>
          <w:b/>
          <w:szCs w:val="24"/>
          <w:lang w:val="hy-AM"/>
        </w:rPr>
        <w:lastRenderedPageBreak/>
        <w:t>Կարեն Դեմիրճյանի անվան մարզահամերգային համալիր ՊՈԱԿ</w:t>
      </w:r>
      <w:r w:rsidRPr="007F0F61">
        <w:rPr>
          <w:rFonts w:ascii="GHEA Grapalat" w:eastAsia="Calibri" w:hAnsi="GHEA Grapalat"/>
          <w:szCs w:val="24"/>
          <w:lang w:val="hy-AM"/>
        </w:rPr>
        <w:t xml:space="preserve">-ի ցուցանիշներում ձեռնարկատիրական գործունեության հաշվին իրականացվող </w:t>
      </w:r>
      <w:proofErr w:type="spellStart"/>
      <w:r w:rsidRPr="007F0F61">
        <w:rPr>
          <w:rFonts w:ascii="GHEA Grapalat" w:eastAsia="Calibri" w:hAnsi="GHEA Grapalat"/>
          <w:szCs w:val="24"/>
        </w:rPr>
        <w:t>ծրագրային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ցուցանիշների</w:t>
      </w:r>
      <w:proofErr w:type="spellEnd"/>
      <w:r w:rsidRPr="007F0F61">
        <w:rPr>
          <w:rFonts w:ascii="GHEA Grapalat" w:eastAsia="Calibri" w:hAnsi="GHEA Grapalat"/>
          <w:szCs w:val="24"/>
          <w:lang w:val="hy-AM"/>
        </w:rPr>
        <w:t xml:space="preserve"> և փաստացի կատարված ծախսերի միջև   առկա  շեղումները   կապված են  մարզահամերգային համալիրի  կողմից  մատուցված  ծառայությունների  աճի հետ, ավելացել են նաև  ապրանքների և ծառայությունների ձեռքբերումները, հիմնական միջոցների ձեռքբերումները, ընթացիկ նորոգման և պահպանման ծախսերը, ինչպես նաև լրացուցիչ </w:t>
      </w:r>
      <w:r>
        <w:rPr>
          <w:rFonts w:ascii="GHEA Grapalat" w:eastAsia="Calibri" w:hAnsi="GHEA Grapalat"/>
          <w:szCs w:val="24"/>
          <w:lang w:val="hy-AM"/>
        </w:rPr>
        <w:t>աշխատ</w:t>
      </w:r>
      <w:r w:rsidRPr="007F0F61">
        <w:rPr>
          <w:rFonts w:ascii="GHEA Grapalat" w:eastAsia="Calibri" w:hAnsi="GHEA Grapalat"/>
          <w:szCs w:val="24"/>
          <w:lang w:val="hy-AM"/>
        </w:rPr>
        <w:t>ուժ է  ներգրավվել  մարզահամերգային համալիրի կողմից հանրությանը մատուցվող  ծառայությունները  ավելի արդյունավետ կազմակերպելու նպատակով</w:t>
      </w:r>
      <w:r w:rsidRPr="007F0F61">
        <w:rPr>
          <w:rFonts w:ascii="GHEA Grapalat" w:eastAsia="Calibri" w:hAnsi="GHEA Grapalat"/>
          <w:szCs w:val="24"/>
        </w:rPr>
        <w:t xml:space="preserve">, </w:t>
      </w:r>
      <w:proofErr w:type="spellStart"/>
      <w:r w:rsidRPr="007F0F61">
        <w:rPr>
          <w:rFonts w:ascii="GHEA Grapalat" w:eastAsia="Calibri" w:hAnsi="GHEA Grapalat"/>
          <w:szCs w:val="24"/>
        </w:rPr>
        <w:t>որի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հետևանքով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r w:rsidRPr="007F0F61">
        <w:rPr>
          <w:rFonts w:ascii="GHEA Grapalat" w:eastAsia="Calibri" w:hAnsi="GHEA Grapalat"/>
          <w:szCs w:val="24"/>
          <w:lang w:val="hy-AM"/>
        </w:rPr>
        <w:t>Աշխատանքի վարձատրություն և դրան հավասարեցված վճարումներ հոդվածով</w:t>
      </w:r>
      <w:r w:rsidRPr="007F0F61">
        <w:rPr>
          <w:rFonts w:ascii="GHEA Grapalat" w:eastAsia="Calibri" w:hAnsi="GHEA Grapalat"/>
          <w:szCs w:val="24"/>
        </w:rPr>
        <w:t xml:space="preserve"> 132.2 %-</w:t>
      </w:r>
      <w:proofErr w:type="spellStart"/>
      <w:r w:rsidRPr="007F0F61">
        <w:rPr>
          <w:rFonts w:ascii="GHEA Grapalat" w:eastAsia="Calibri" w:hAnsi="GHEA Grapalat"/>
          <w:szCs w:val="24"/>
        </w:rPr>
        <w:t>ով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ավելացել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</w:t>
      </w:r>
      <w:proofErr w:type="spellStart"/>
      <w:r w:rsidRPr="007F0F61">
        <w:rPr>
          <w:rFonts w:ascii="GHEA Grapalat" w:eastAsia="Calibri" w:hAnsi="GHEA Grapalat"/>
          <w:szCs w:val="24"/>
        </w:rPr>
        <w:t>փաստացի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դրամարկղային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ցուցանիշը</w:t>
      </w:r>
      <w:proofErr w:type="spellEnd"/>
      <w:r w:rsidRPr="007F0F61">
        <w:rPr>
          <w:rFonts w:ascii="GHEA Grapalat" w:eastAsia="Calibri" w:hAnsi="GHEA Grapalat"/>
          <w:szCs w:val="24"/>
        </w:rPr>
        <w:t>:</w:t>
      </w:r>
    </w:p>
    <w:p w:rsidR="002B6BED" w:rsidRPr="007F0F61" w:rsidRDefault="002B6BED" w:rsidP="002B6BED">
      <w:pPr>
        <w:ind w:left="270" w:right="-428" w:firstLine="540"/>
        <w:rPr>
          <w:rFonts w:ascii="GHEA Grapalat" w:eastAsia="Calibri" w:hAnsi="GHEA Grapalat"/>
          <w:szCs w:val="24"/>
        </w:rPr>
      </w:pPr>
      <w:r w:rsidRPr="007F0F61">
        <w:rPr>
          <w:rFonts w:ascii="GHEA Grapalat" w:eastAsia="Calibri" w:hAnsi="GHEA Grapalat"/>
          <w:szCs w:val="24"/>
          <w:lang w:val="hy-AM"/>
        </w:rPr>
        <w:t xml:space="preserve">Այլ ծախսեր մասով </w:t>
      </w:r>
      <w:r w:rsidRPr="007F0F61">
        <w:rPr>
          <w:rFonts w:ascii="GHEA Grapalat" w:eastAsia="Calibri" w:hAnsi="GHEA Grapalat"/>
          <w:szCs w:val="24"/>
        </w:rPr>
        <w:t>127.5</w:t>
      </w:r>
      <w:r w:rsidRPr="007F0F61">
        <w:rPr>
          <w:rFonts w:ascii="GHEA Grapalat" w:eastAsia="Calibri" w:hAnsi="GHEA Grapalat"/>
          <w:szCs w:val="24"/>
          <w:lang w:val="hy-AM"/>
        </w:rPr>
        <w:t>% ավել շեղումը</w:t>
      </w:r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պայմանավորված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է </w:t>
      </w:r>
      <w:proofErr w:type="spellStart"/>
      <w:r w:rsidRPr="007F0F61">
        <w:rPr>
          <w:rFonts w:ascii="GHEA Grapalat" w:eastAsia="Calibri" w:hAnsi="GHEA Grapalat"/>
          <w:szCs w:val="24"/>
        </w:rPr>
        <w:t>փոխատվության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և </w:t>
      </w:r>
      <w:proofErr w:type="spellStart"/>
      <w:r w:rsidRPr="007F0F61">
        <w:rPr>
          <w:rFonts w:ascii="GHEA Grapalat" w:eastAsia="Calibri" w:hAnsi="GHEA Grapalat"/>
          <w:szCs w:val="24"/>
        </w:rPr>
        <w:t>կանխավճարի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ետ</w:t>
      </w:r>
      <w:proofErr w:type="spellEnd"/>
      <w:r w:rsidRPr="007F0F61">
        <w:rPr>
          <w:rFonts w:ascii="GHEA Grapalat" w:eastAsia="Calibri" w:hAnsi="GHEA Grapalat"/>
          <w:szCs w:val="24"/>
        </w:rPr>
        <w:t xml:space="preserve"> </w:t>
      </w:r>
      <w:proofErr w:type="spellStart"/>
      <w:r w:rsidRPr="007F0F61">
        <w:rPr>
          <w:rFonts w:ascii="GHEA Grapalat" w:eastAsia="Calibri" w:hAnsi="GHEA Grapalat"/>
          <w:szCs w:val="24"/>
        </w:rPr>
        <w:t>վերադարձով</w:t>
      </w:r>
      <w:proofErr w:type="spellEnd"/>
      <w:r w:rsidRPr="007F0F61">
        <w:rPr>
          <w:rFonts w:ascii="GHEA Grapalat" w:eastAsia="Calibri" w:hAnsi="GHEA Grapalat"/>
          <w:szCs w:val="24"/>
        </w:rPr>
        <w:t>:</w:t>
      </w:r>
    </w:p>
    <w:p w:rsidR="002B6BED" w:rsidRPr="007F0F61" w:rsidRDefault="002B6BED" w:rsidP="002B6BED">
      <w:pPr>
        <w:ind w:left="270" w:right="-428" w:firstLine="540"/>
        <w:rPr>
          <w:rFonts w:ascii="GHEA Grapalat" w:eastAsia="Calibri" w:hAnsi="GHEA Grapalat"/>
          <w:szCs w:val="24"/>
          <w:lang w:val="hy-AM"/>
        </w:rPr>
      </w:pPr>
      <w:r w:rsidRPr="007F0F61">
        <w:rPr>
          <w:rFonts w:ascii="GHEA Grapalat" w:eastAsia="Calibri" w:hAnsi="GHEA Grapalat"/>
          <w:szCs w:val="24"/>
          <w:lang w:val="hy-AM"/>
        </w:rPr>
        <w:t xml:space="preserve"> 2017 թվականի ընթացքում  իրականցվել են  թվով 35 միջոցառումներ, որի  արդյունքում ձեռնարկատիրական գործունեությունից    առաջացած եկամուտը  ավելացել է  104372.0  </w:t>
      </w:r>
      <w:proofErr w:type="spellStart"/>
      <w:r w:rsidRPr="007F0F61">
        <w:rPr>
          <w:rFonts w:ascii="GHEA Grapalat" w:eastAsia="Calibri" w:hAnsi="GHEA Grapalat"/>
          <w:szCs w:val="24"/>
        </w:rPr>
        <w:t>հազ</w:t>
      </w:r>
      <w:proofErr w:type="spellEnd"/>
      <w:r w:rsidRPr="007F0F61">
        <w:rPr>
          <w:rFonts w:ascii="GHEA Grapalat" w:eastAsia="Calibri" w:hAnsi="GHEA Grapalat"/>
          <w:szCs w:val="24"/>
        </w:rPr>
        <w:t>.</w:t>
      </w:r>
      <w:r w:rsidRPr="007F0F61">
        <w:rPr>
          <w:rFonts w:ascii="GHEA Grapalat" w:eastAsia="Calibri" w:hAnsi="GHEA Grapalat"/>
          <w:szCs w:val="24"/>
          <w:lang w:val="hy-AM"/>
        </w:rPr>
        <w:t>դրամով:</w:t>
      </w:r>
    </w:p>
    <w:p w:rsidR="002B6BED" w:rsidRPr="007F0F61" w:rsidRDefault="002B6BED" w:rsidP="002B6BED">
      <w:pPr>
        <w:pStyle w:val="ListParagraph"/>
        <w:ind w:left="270" w:right="-428" w:firstLine="540"/>
        <w:jc w:val="both"/>
        <w:rPr>
          <w:rFonts w:ascii="GHEA Grapalat" w:eastAsia="Calibri" w:hAnsi="GHEA Grapalat"/>
          <w:lang w:val="hy-AM"/>
        </w:rPr>
      </w:pPr>
    </w:p>
    <w:p w:rsidR="002B6BED" w:rsidRDefault="002B6BED" w:rsidP="00E45258">
      <w:pPr>
        <w:ind w:left="90"/>
        <w:jc w:val="both"/>
        <w:rPr>
          <w:rFonts w:ascii="GHEA Grapalat" w:eastAsia="Calibri" w:hAnsi="GHEA Grapalat" w:cs="Times New Roman"/>
        </w:rPr>
      </w:pPr>
    </w:p>
    <w:sectPr w:rsidR="002B6BED" w:rsidSect="0063279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876"/>
    <w:multiLevelType w:val="hybridMultilevel"/>
    <w:tmpl w:val="813E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335F"/>
    <w:multiLevelType w:val="hybridMultilevel"/>
    <w:tmpl w:val="F15AD012"/>
    <w:lvl w:ilvl="0" w:tplc="8B9AF4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68"/>
    <w:rsid w:val="000066B0"/>
    <w:rsid w:val="00094E67"/>
    <w:rsid w:val="000B247E"/>
    <w:rsid w:val="00282C4F"/>
    <w:rsid w:val="002B6BED"/>
    <w:rsid w:val="002D4B68"/>
    <w:rsid w:val="00441047"/>
    <w:rsid w:val="00496F71"/>
    <w:rsid w:val="00535955"/>
    <w:rsid w:val="005B6BF1"/>
    <w:rsid w:val="005F4154"/>
    <w:rsid w:val="0063279D"/>
    <w:rsid w:val="00641E3E"/>
    <w:rsid w:val="006E6EFC"/>
    <w:rsid w:val="00701B0B"/>
    <w:rsid w:val="00805799"/>
    <w:rsid w:val="0084297A"/>
    <w:rsid w:val="00894761"/>
    <w:rsid w:val="009E45B1"/>
    <w:rsid w:val="009E66E2"/>
    <w:rsid w:val="00A62D9A"/>
    <w:rsid w:val="00A82539"/>
    <w:rsid w:val="00AE0168"/>
    <w:rsid w:val="00B725C3"/>
    <w:rsid w:val="00C85698"/>
    <w:rsid w:val="00D315A4"/>
    <w:rsid w:val="00DB6389"/>
    <w:rsid w:val="00E45258"/>
    <w:rsid w:val="00E607F8"/>
    <w:rsid w:val="00F7344E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79CAF-3FBE-446B-BBA6-6633DCDC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61"/>
    <w:pPr>
      <w:ind w:left="720"/>
      <w:contextualSpacing/>
    </w:pPr>
  </w:style>
  <w:style w:type="table" w:styleId="TableGrid">
    <w:name w:val="Table Grid"/>
    <w:basedOn w:val="TableNormal"/>
    <w:uiPriority w:val="59"/>
    <w:rsid w:val="009E66E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07B4-CE21-44E6-96DD-7B04D110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Windows User</cp:lastModifiedBy>
  <cp:revision>2</cp:revision>
  <dcterms:created xsi:type="dcterms:W3CDTF">2019-06-10T10:38:00Z</dcterms:created>
  <dcterms:modified xsi:type="dcterms:W3CDTF">2019-06-10T10:38:00Z</dcterms:modified>
</cp:coreProperties>
</file>