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4FD8C024"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44322">
        <w:rPr>
          <w:rFonts w:ascii="GHEA Grapalat" w:hAnsi="GHEA Grapalat"/>
          <w:b/>
          <w:bCs/>
          <w:lang w:val="hy-AM"/>
        </w:rPr>
        <w:t>6</w:t>
      </w:r>
      <w:r w:rsidRPr="00C67BBB">
        <w:rPr>
          <w:rFonts w:ascii="GHEA Grapalat" w:hAnsi="GHEA Grapalat"/>
          <w:b/>
          <w:bCs/>
          <w:lang w:val="hy-AM"/>
        </w:rPr>
        <w:t>թ.</w:t>
      </w:r>
      <w:r w:rsidR="00541F55">
        <w:rPr>
          <w:rFonts w:ascii="GHEA Grapalat" w:hAnsi="GHEA Grapalat"/>
          <w:b/>
          <w:bCs/>
          <w:lang w:val="hy-AM"/>
        </w:rPr>
        <w:t xml:space="preserve"> </w:t>
      </w:r>
      <w:r w:rsidR="00A37F52">
        <w:rPr>
          <w:rFonts w:ascii="GHEA Grapalat" w:hAnsi="GHEA Grapalat"/>
          <w:b/>
          <w:bCs/>
          <w:lang w:val="hy-AM"/>
        </w:rPr>
        <w:t>մայիսի</w:t>
      </w:r>
      <w:r w:rsidR="007E6A0E" w:rsidRPr="00C67BBB">
        <w:rPr>
          <w:rFonts w:ascii="GHEA Grapalat" w:hAnsi="GHEA Grapalat"/>
          <w:b/>
          <w:bCs/>
          <w:lang w:val="hy-AM"/>
        </w:rPr>
        <w:t xml:space="preserve"> </w:t>
      </w:r>
      <w:r w:rsidR="0036098F">
        <w:rPr>
          <w:rFonts w:ascii="GHEA Grapalat" w:hAnsi="GHEA Grapalat"/>
          <w:b/>
          <w:bCs/>
          <w:lang w:val="hy-AM"/>
        </w:rPr>
        <w:t>2</w:t>
      </w:r>
      <w:r w:rsidR="008907AA">
        <w:rPr>
          <w:rFonts w:ascii="GHEA Grapalat" w:hAnsi="GHEA Grapalat"/>
          <w:b/>
          <w:bCs/>
          <w:lang w:val="hy-AM"/>
        </w:rPr>
        <w:t>1</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8907AA">
        <w:rPr>
          <w:rFonts w:ascii="GHEA Grapalat" w:hAnsi="GHEA Grapalat"/>
          <w:b/>
          <w:bCs/>
          <w:lang w:val="hy-AM"/>
        </w:rPr>
        <w:t>11</w:t>
      </w:r>
      <w:r w:rsidR="00CA12FC">
        <w:rPr>
          <w:rFonts w:ascii="GHEA Grapalat" w:hAnsi="GHEA Grapalat"/>
          <w:b/>
          <w:bCs/>
          <w:lang w:val="hy-AM"/>
        </w:rPr>
        <w:t>։</w:t>
      </w:r>
      <w:r w:rsidR="008907AA">
        <w:rPr>
          <w:rFonts w:ascii="GHEA Grapalat" w:hAnsi="GHEA Grapalat"/>
          <w:b/>
          <w:bCs/>
          <w:lang w:val="hy-AM"/>
        </w:rPr>
        <w:t>15</w:t>
      </w:r>
      <w:r w:rsidR="00D13DD5">
        <w:rPr>
          <w:rFonts w:ascii="GHEA Grapalat" w:hAnsi="GHEA Grapalat"/>
          <w:b/>
          <w:bCs/>
          <w:lang w:val="hy-AM"/>
        </w:rPr>
        <w:t>-</w:t>
      </w:r>
      <w:r w:rsidRPr="00C67BBB">
        <w:rPr>
          <w:rFonts w:ascii="GHEA Grapalat" w:hAnsi="GHEA Grapalat"/>
          <w:b/>
          <w:bCs/>
          <w:lang w:val="hy-AM"/>
        </w:rPr>
        <w:t xml:space="preserve">ին </w:t>
      </w:r>
      <w:hyperlink r:id="rId5" w:history="1">
        <w:r w:rsidR="00A37F52" w:rsidRPr="00AD2C7F">
          <w:rPr>
            <w:rStyle w:val="a6"/>
            <w:rFonts w:ascii="GHEA Grapalat" w:hAnsi="GHEA Grapalat"/>
            <w:b/>
            <w:bCs/>
            <w:lang w:val="hy-AM"/>
          </w:rPr>
          <w:t>https://www.e-auctions.am</w:t>
        </w:r>
      </w:hyperlink>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2DAB4404"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7F1BF0">
        <w:rPr>
          <w:rFonts w:ascii="GHEA Grapalat" w:eastAsia="Microsoft JhengHei" w:hAnsi="GHEA Grapalat" w:cs="Sylfaen"/>
          <w:b/>
          <w:bCs/>
          <w:color w:val="000000"/>
          <w:kern w:val="0"/>
          <w:lang w:val="hy-AM"/>
          <w14:ligatures w14:val="none"/>
        </w:rPr>
        <w:t>հոկտեմբերի</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2</w:t>
      </w:r>
      <w:r w:rsidR="00427FE4">
        <w:rPr>
          <w:rFonts w:ascii="GHEA Grapalat" w:eastAsia="Microsoft JhengHei" w:hAnsi="GHEA Grapalat" w:cs="Arial"/>
          <w:b/>
          <w:bCs/>
          <w:color w:val="000000"/>
          <w:kern w:val="0"/>
          <w:lang w:val="hy-AM"/>
          <w14:ligatures w14:val="none"/>
        </w:rPr>
        <w:t>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w:t>
      </w:r>
      <w:r w:rsidR="00427FE4">
        <w:rPr>
          <w:rFonts w:ascii="GHEA Grapalat" w:eastAsia="Microsoft JhengHei" w:hAnsi="GHEA Grapalat" w:cs="Arial"/>
          <w:b/>
          <w:bCs/>
          <w:color w:val="000000"/>
          <w:kern w:val="0"/>
          <w:lang w:val="hy-AM"/>
          <w14:ligatures w14:val="none"/>
        </w:rPr>
        <w:t>27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004"/>
        <w:gridCol w:w="1498"/>
        <w:gridCol w:w="1598"/>
        <w:gridCol w:w="1465"/>
        <w:gridCol w:w="1289"/>
        <w:gridCol w:w="1268"/>
        <w:gridCol w:w="1237"/>
      </w:tblGrid>
      <w:tr w:rsidR="00C45F4F" w:rsidRPr="00AB701C" w14:paraId="2BFDB83A" w14:textId="06946B82" w:rsidTr="00C45F4F">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C45F4F" w:rsidRPr="00AB701C" w14:paraId="2C43B4ED" w14:textId="4F11059D" w:rsidTr="00C45F4F">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00F80DEE" w:rsidR="00C45F4F" w:rsidRPr="00A1315E"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 xml:space="preserve">Շարժական գույք </w:t>
            </w:r>
          </w:p>
        </w:tc>
        <w:tc>
          <w:tcPr>
            <w:tcW w:w="1498" w:type="dxa"/>
            <w:tcBorders>
              <w:top w:val="single" w:sz="4" w:space="0" w:color="auto"/>
              <w:left w:val="nil"/>
              <w:bottom w:val="single" w:sz="4" w:space="0" w:color="auto"/>
              <w:right w:val="single" w:sz="4" w:space="0" w:color="auto"/>
            </w:tcBorders>
            <w:vAlign w:val="center"/>
            <w:hideMark/>
          </w:tcPr>
          <w:p w14:paraId="105552E7" w14:textId="545FBA67" w:rsidR="00C45F4F"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ք.</w:t>
            </w:r>
            <w:r>
              <w:rPr>
                <w:rFonts w:ascii="GHEA Grapalat" w:eastAsia="Times New Roman" w:hAnsi="GHEA Grapalat" w:cs="Calibri"/>
                <w:kern w:val="0"/>
                <w:sz w:val="14"/>
                <w:szCs w:val="14"/>
                <w:lang w:val="hy-AM"/>
                <w14:ligatures w14:val="none"/>
              </w:rPr>
              <w:t xml:space="preserve">Երևան, </w:t>
            </w:r>
            <w:r w:rsidR="00047148">
              <w:rPr>
                <w:rFonts w:ascii="GHEA Grapalat" w:eastAsia="Times New Roman" w:hAnsi="GHEA Grapalat" w:cs="Calibri"/>
                <w:kern w:val="0"/>
                <w:sz w:val="14"/>
                <w:szCs w:val="14"/>
                <w:lang w:val="hy-AM"/>
                <w14:ligatures w14:val="none"/>
              </w:rPr>
              <w:t>Ծարավ Աղբյուր 54</w:t>
            </w:r>
          </w:p>
          <w:p w14:paraId="05AAA937" w14:textId="5D97D7C4" w:rsidR="00C45F4F" w:rsidRPr="000E1342"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r w:rsidRPr="005944FE">
              <w:rPr>
                <w:rFonts w:ascii="GHEA Grapalat" w:eastAsia="Times New Roman" w:hAnsi="GHEA Grapalat" w:cs="Calibri"/>
                <w:kern w:val="0"/>
                <w:sz w:val="14"/>
                <w:szCs w:val="14"/>
                <w:lang w:val="hy-AM"/>
                <w14:ligatures w14:val="none"/>
              </w:rPr>
              <w:t>0</w:t>
            </w:r>
            <w:r w:rsidR="00047148">
              <w:rPr>
                <w:rFonts w:ascii="GHEA Grapalat" w:eastAsia="Times New Roman" w:hAnsi="GHEA Grapalat" w:cs="Calibri"/>
                <w:kern w:val="0"/>
                <w:sz w:val="14"/>
                <w:szCs w:val="14"/>
                <w:lang w:val="hy-AM"/>
                <w14:ligatures w14:val="none"/>
              </w:rPr>
              <w:t>77</w:t>
            </w:r>
            <w:r w:rsidRPr="005944FE">
              <w:rPr>
                <w:rFonts w:ascii="GHEA Grapalat" w:eastAsia="Times New Roman" w:hAnsi="GHEA Grapalat" w:cs="Calibri"/>
                <w:kern w:val="0"/>
                <w:sz w:val="14"/>
                <w:szCs w:val="14"/>
                <w:lang w:val="hy-AM"/>
                <w14:ligatures w14:val="none"/>
              </w:rPr>
              <w:t>-</w:t>
            </w:r>
            <w:r>
              <w:rPr>
                <w:rFonts w:ascii="GHEA Grapalat" w:eastAsia="Times New Roman" w:hAnsi="GHEA Grapalat" w:cs="Calibri"/>
                <w:kern w:val="0"/>
                <w:sz w:val="14"/>
                <w:szCs w:val="14"/>
                <w:lang w:val="hy-AM"/>
                <w14:ligatures w14:val="none"/>
              </w:rPr>
              <w:t>15</w:t>
            </w:r>
            <w:r w:rsidRPr="005944FE">
              <w:rPr>
                <w:rFonts w:ascii="GHEA Grapalat" w:eastAsia="Times New Roman" w:hAnsi="GHEA Grapalat" w:cs="Calibri"/>
                <w:kern w:val="0"/>
                <w:sz w:val="14"/>
                <w:szCs w:val="14"/>
                <w:lang w:val="hy-AM"/>
                <w14:ligatures w14:val="none"/>
              </w:rPr>
              <w:t>-</w:t>
            </w:r>
            <w:r>
              <w:rPr>
                <w:rFonts w:ascii="GHEA Grapalat" w:eastAsia="Times New Roman" w:hAnsi="GHEA Grapalat" w:cs="Calibri"/>
                <w:kern w:val="0"/>
                <w:sz w:val="14"/>
                <w:szCs w:val="14"/>
                <w:lang w:val="hy-AM"/>
                <w14:ligatures w14:val="none"/>
              </w:rPr>
              <w:t>3</w:t>
            </w:r>
            <w:r w:rsidR="00427FE4">
              <w:rPr>
                <w:rFonts w:ascii="GHEA Grapalat" w:eastAsia="Times New Roman" w:hAnsi="GHEA Grapalat" w:cs="Calibri"/>
                <w:kern w:val="0"/>
                <w:sz w:val="14"/>
                <w:szCs w:val="14"/>
                <w:lang w:val="hy-AM"/>
                <w14:ligatures w14:val="none"/>
              </w:rPr>
              <w:t>0</w:t>
            </w:r>
            <w:r w:rsidRPr="005944FE">
              <w:rPr>
                <w:rFonts w:ascii="GHEA Grapalat" w:eastAsia="Times New Roman" w:hAnsi="GHEA Grapalat" w:cs="Calibri"/>
                <w:kern w:val="0"/>
                <w:sz w:val="14"/>
                <w:szCs w:val="14"/>
                <w:lang w:val="hy-AM"/>
                <w14:ligatures w14:val="none"/>
              </w:rPr>
              <w:t>-</w:t>
            </w:r>
            <w:r w:rsidR="00047148">
              <w:rPr>
                <w:rFonts w:ascii="GHEA Grapalat" w:eastAsia="Times New Roman" w:hAnsi="GHEA Grapalat" w:cs="Calibri"/>
                <w:kern w:val="0"/>
                <w:sz w:val="14"/>
                <w:szCs w:val="14"/>
                <w:lang w:val="hy-AM"/>
                <w14:ligatures w14:val="none"/>
              </w:rPr>
              <w:t>00</w:t>
            </w:r>
          </w:p>
        </w:tc>
        <w:tc>
          <w:tcPr>
            <w:tcW w:w="1598" w:type="dxa"/>
            <w:tcBorders>
              <w:top w:val="single" w:sz="4" w:space="0" w:color="auto"/>
              <w:left w:val="nil"/>
              <w:bottom w:val="single" w:sz="4" w:space="0" w:color="auto"/>
              <w:right w:val="single" w:sz="4" w:space="0" w:color="auto"/>
            </w:tcBorders>
            <w:vAlign w:val="center"/>
            <w:hideMark/>
          </w:tcPr>
          <w:p w14:paraId="15D65D18" w14:textId="749168B7" w:rsidR="00C45F4F" w:rsidRPr="00AB701C" w:rsidRDefault="00C233CA"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560</w:t>
            </w:r>
            <w:r w:rsidR="00C45F4F">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768</w:t>
            </w:r>
          </w:p>
        </w:tc>
        <w:tc>
          <w:tcPr>
            <w:tcW w:w="1465" w:type="dxa"/>
            <w:tcBorders>
              <w:top w:val="single" w:sz="4" w:space="0" w:color="auto"/>
              <w:left w:val="nil"/>
              <w:bottom w:val="single" w:sz="4" w:space="0" w:color="auto"/>
              <w:right w:val="single" w:sz="4" w:space="0" w:color="auto"/>
            </w:tcBorders>
            <w:vAlign w:val="center"/>
            <w:hideMark/>
          </w:tcPr>
          <w:p w14:paraId="5BBE17E4" w14:textId="43091648" w:rsidR="00C45F4F" w:rsidRPr="00EB509B" w:rsidRDefault="00EB509B" w:rsidP="00AB701C">
            <w:pPr>
              <w:spacing w:after="0" w:line="240" w:lineRule="auto"/>
              <w:jc w:val="center"/>
              <w:rPr>
                <w:rFonts w:ascii="GHEA Grapalat" w:eastAsia="Times New Roman" w:hAnsi="GHEA Grapalat" w:cs="Calibri"/>
                <w:kern w:val="0"/>
                <w:sz w:val="14"/>
                <w:szCs w:val="14"/>
                <w:lang w:val="hy-AM"/>
                <w14:ligatures w14:val="none"/>
              </w:rPr>
            </w:pPr>
            <w:r w:rsidRPr="00EB509B">
              <w:rPr>
                <w:rFonts w:ascii="GHEA Grapalat" w:eastAsia="Times New Roman" w:hAnsi="GHEA Grapalat" w:cs="Calibri"/>
                <w:kern w:val="0"/>
                <w:sz w:val="14"/>
                <w:szCs w:val="14"/>
                <w14:ligatures w14:val="none"/>
              </w:rPr>
              <w:t>179</w:t>
            </w:r>
            <w:r>
              <w:rPr>
                <w:rFonts w:ascii="GHEA Grapalat" w:eastAsia="Times New Roman" w:hAnsi="GHEA Grapalat" w:cs="Calibri"/>
                <w:kern w:val="0"/>
                <w:sz w:val="14"/>
                <w:szCs w:val="14"/>
                <w:lang w:val="hy-AM"/>
                <w14:ligatures w14:val="none"/>
              </w:rPr>
              <w:t xml:space="preserve"> </w:t>
            </w:r>
            <w:r w:rsidRPr="00EB509B">
              <w:rPr>
                <w:rFonts w:ascii="GHEA Grapalat" w:eastAsia="Times New Roman" w:hAnsi="GHEA Grapalat" w:cs="Calibri"/>
                <w:kern w:val="0"/>
                <w:sz w:val="14"/>
                <w:szCs w:val="14"/>
                <w14:ligatures w14:val="none"/>
              </w:rPr>
              <w:t>7</w:t>
            </w:r>
            <w:r>
              <w:rPr>
                <w:rFonts w:ascii="GHEA Grapalat" w:eastAsia="Times New Roman" w:hAnsi="GHEA Grapalat" w:cs="Calibri"/>
                <w:kern w:val="0"/>
                <w:sz w:val="14"/>
                <w:szCs w:val="14"/>
                <w:lang w:val="hy-AM"/>
                <w14:ligatures w14:val="none"/>
              </w:rPr>
              <w:t>70</w:t>
            </w:r>
          </w:p>
        </w:tc>
        <w:tc>
          <w:tcPr>
            <w:tcW w:w="1289" w:type="dxa"/>
            <w:tcBorders>
              <w:top w:val="single" w:sz="4" w:space="0" w:color="auto"/>
              <w:left w:val="nil"/>
              <w:bottom w:val="single" w:sz="4" w:space="0" w:color="auto"/>
              <w:right w:val="single" w:sz="4" w:space="0" w:color="auto"/>
            </w:tcBorders>
            <w:vAlign w:val="center"/>
            <w:hideMark/>
          </w:tcPr>
          <w:p w14:paraId="26A76C2F" w14:textId="5EE4B537" w:rsidR="00C45F4F" w:rsidRPr="00AB701C" w:rsidRDefault="00EB509B" w:rsidP="00AB701C">
            <w:pPr>
              <w:spacing w:after="0" w:line="240" w:lineRule="auto"/>
              <w:jc w:val="center"/>
              <w:rPr>
                <w:rFonts w:ascii="GHEA Grapalat" w:eastAsia="Times New Roman" w:hAnsi="GHEA Grapalat" w:cs="Calibri"/>
                <w:kern w:val="0"/>
                <w:sz w:val="14"/>
                <w:szCs w:val="14"/>
                <w:lang w:val="hy-AM"/>
                <w14:ligatures w14:val="none"/>
              </w:rPr>
            </w:pPr>
            <w:r w:rsidRPr="00EB509B">
              <w:rPr>
                <w:rFonts w:ascii="GHEA Grapalat" w:eastAsia="Times New Roman" w:hAnsi="GHEA Grapalat" w:cs="Calibri"/>
                <w:kern w:val="0"/>
                <w:sz w:val="14"/>
                <w:szCs w:val="14"/>
                <w14:ligatures w14:val="none"/>
              </w:rPr>
              <w:t>71</w:t>
            </w:r>
            <w:r>
              <w:rPr>
                <w:rFonts w:ascii="GHEA Grapalat" w:eastAsia="Times New Roman" w:hAnsi="GHEA Grapalat" w:cs="Calibri"/>
                <w:kern w:val="0"/>
                <w:sz w:val="14"/>
                <w:szCs w:val="14"/>
                <w:lang w:val="hy-AM"/>
                <w14:ligatures w14:val="none"/>
              </w:rPr>
              <w:t xml:space="preserve"> </w:t>
            </w:r>
            <w:r w:rsidRPr="00EB509B">
              <w:rPr>
                <w:rFonts w:ascii="GHEA Grapalat" w:eastAsia="Times New Roman" w:hAnsi="GHEA Grapalat" w:cs="Calibri"/>
                <w:kern w:val="0"/>
                <w:sz w:val="14"/>
                <w:szCs w:val="14"/>
                <w14:ligatures w14:val="none"/>
              </w:rPr>
              <w:t>908</w:t>
            </w:r>
          </w:p>
        </w:tc>
        <w:tc>
          <w:tcPr>
            <w:tcW w:w="1268" w:type="dxa"/>
            <w:tcBorders>
              <w:top w:val="single" w:sz="4" w:space="0" w:color="auto"/>
              <w:left w:val="nil"/>
              <w:bottom w:val="single" w:sz="4" w:space="0" w:color="auto"/>
              <w:right w:val="single" w:sz="4" w:space="0" w:color="auto"/>
            </w:tcBorders>
            <w:vAlign w:val="center"/>
            <w:hideMark/>
          </w:tcPr>
          <w:p w14:paraId="7FEDFF31" w14:textId="584D97D8"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r w:rsidR="00C233CA">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00</w:t>
            </w:r>
            <w:r w:rsidR="00C233CA">
              <w:rPr>
                <w:rFonts w:ascii="GHEA Grapalat" w:eastAsia="Times New Roman" w:hAnsi="GHEA Grapalat" w:cs="Calibri"/>
                <w:kern w:val="0"/>
                <w:sz w:val="14"/>
                <w:szCs w:val="14"/>
                <w:lang w:val="hy-AM"/>
                <w14:ligatures w14:val="none"/>
              </w:rPr>
              <w:t>0</w:t>
            </w:r>
          </w:p>
        </w:tc>
        <w:tc>
          <w:tcPr>
            <w:tcW w:w="1237" w:type="dxa"/>
            <w:tcBorders>
              <w:top w:val="single" w:sz="4" w:space="0" w:color="auto"/>
              <w:left w:val="nil"/>
              <w:bottom w:val="single" w:sz="4" w:space="0" w:color="auto"/>
              <w:right w:val="single" w:sz="4" w:space="0" w:color="auto"/>
            </w:tcBorders>
            <w:vAlign w:val="center"/>
            <w:hideMark/>
          </w:tcPr>
          <w:p w14:paraId="5EE903CD" w14:textId="38B3B99D" w:rsidR="00C45F4F" w:rsidRPr="00AB701C" w:rsidRDefault="00C233CA"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20</w:t>
            </w:r>
            <w:r w:rsidR="00C45F4F">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160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7DC38481" w14:textId="77777777" w:rsidR="00F077A2" w:rsidRPr="00F077A2" w:rsidRDefault="00F077A2" w:rsidP="00F077A2">
      <w:pPr>
        <w:spacing w:after="0" w:line="240" w:lineRule="auto"/>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ՑԱՆԿ</w:t>
      </w:r>
    </w:p>
    <w:p w14:paraId="50BF49E4" w14:textId="26B65675"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 xml:space="preserve">ՀՀ ՊՆ-ի հաշվեկշռում հաշվառված, Հայաստանի Հանրապետության սեփականությունը հանդիսացող դասական աճուրդով օտարման ենթակա </w:t>
      </w:r>
      <w:r w:rsidR="0091786F">
        <w:rPr>
          <w:rFonts w:ascii="GHEA Grapalat" w:eastAsia="Times New Roman" w:hAnsi="GHEA Grapalat" w:cs="Sylfaen"/>
          <w:b/>
          <w:bCs/>
          <w:kern w:val="16"/>
          <w:lang w:val="hy-AM"/>
          <w14:ligatures w14:val="none"/>
        </w:rPr>
        <w:t>14</w:t>
      </w:r>
      <w:r w:rsidRPr="00F077A2">
        <w:rPr>
          <w:rFonts w:ascii="GHEA Grapalat" w:eastAsia="Times New Roman" w:hAnsi="GHEA Grapalat" w:cs="Sylfaen"/>
          <w:b/>
          <w:bCs/>
          <w:kern w:val="16"/>
          <w:lang w:val="hy-AM"/>
          <w14:ligatures w14:val="none"/>
        </w:rPr>
        <w:t xml:space="preserve"> անվանում շարժական գույքի</w:t>
      </w:r>
    </w:p>
    <w:p w14:paraId="55828193"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p w14:paraId="0AB1C4C4"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tbl>
      <w:tblPr>
        <w:tblStyle w:val="a5"/>
        <w:tblW w:w="7830" w:type="dxa"/>
        <w:tblInd w:w="2965" w:type="dxa"/>
        <w:tblLayout w:type="fixed"/>
        <w:tblLook w:val="04A0" w:firstRow="1" w:lastRow="0" w:firstColumn="1" w:lastColumn="0" w:noHBand="0" w:noVBand="1"/>
      </w:tblPr>
      <w:tblGrid>
        <w:gridCol w:w="720"/>
        <w:gridCol w:w="6210"/>
        <w:gridCol w:w="900"/>
      </w:tblGrid>
      <w:tr w:rsidR="00F077A2" w:rsidRPr="00F077A2" w14:paraId="10626BCE" w14:textId="77777777" w:rsidTr="00F077A2">
        <w:trPr>
          <w:trHeight w:val="900"/>
        </w:trPr>
        <w:tc>
          <w:tcPr>
            <w:tcW w:w="720" w:type="dxa"/>
            <w:tcBorders>
              <w:top w:val="single" w:sz="4" w:space="0" w:color="auto"/>
              <w:left w:val="single" w:sz="4" w:space="0" w:color="auto"/>
              <w:bottom w:val="single" w:sz="4" w:space="0" w:color="auto"/>
              <w:right w:val="single" w:sz="4" w:space="0" w:color="auto"/>
            </w:tcBorders>
            <w:hideMark/>
          </w:tcPr>
          <w:p w14:paraId="60D636F1" w14:textId="77777777" w:rsidR="00F077A2" w:rsidRPr="00F077A2" w:rsidRDefault="00F077A2" w:rsidP="00F077A2">
            <w:pPr>
              <w:rPr>
                <w:rFonts w:ascii="GHEA Grapalat" w:hAnsi="GHEA Grapalat"/>
                <w:b/>
                <w:bCs/>
                <w:sz w:val="18"/>
                <w:szCs w:val="18"/>
              </w:rPr>
            </w:pPr>
            <w:bookmarkStart w:id="2" w:name="_Hlk212043816"/>
            <w:r w:rsidRPr="00F077A2">
              <w:rPr>
                <w:rFonts w:ascii="GHEA Grapalat" w:hAnsi="GHEA Grapalat"/>
                <w:b/>
                <w:bCs/>
                <w:sz w:val="18"/>
                <w:szCs w:val="18"/>
              </w:rPr>
              <w:t>ՀՀ</w:t>
            </w:r>
          </w:p>
        </w:tc>
        <w:tc>
          <w:tcPr>
            <w:tcW w:w="6210" w:type="dxa"/>
            <w:tcBorders>
              <w:top w:val="single" w:sz="4" w:space="0" w:color="auto"/>
              <w:left w:val="single" w:sz="4" w:space="0" w:color="auto"/>
              <w:bottom w:val="single" w:sz="4" w:space="0" w:color="auto"/>
              <w:right w:val="single" w:sz="4" w:space="0" w:color="auto"/>
            </w:tcBorders>
          </w:tcPr>
          <w:p w14:paraId="1506AE0B" w14:textId="77777777" w:rsidR="00F077A2" w:rsidRPr="00F077A2" w:rsidRDefault="00F077A2" w:rsidP="00F077A2">
            <w:pPr>
              <w:rPr>
                <w:rFonts w:ascii="GHEA Grapalat" w:hAnsi="GHEA Grapalat"/>
                <w:b/>
                <w:bCs/>
                <w:sz w:val="18"/>
                <w:szCs w:val="18"/>
              </w:rPr>
            </w:pPr>
          </w:p>
          <w:p w14:paraId="3C4FA474" w14:textId="77777777" w:rsidR="00F077A2" w:rsidRPr="00F077A2" w:rsidRDefault="00F077A2" w:rsidP="00F077A2">
            <w:pPr>
              <w:rPr>
                <w:rFonts w:ascii="GHEA Grapalat" w:hAnsi="GHEA Grapalat"/>
                <w:b/>
                <w:bCs/>
                <w:sz w:val="18"/>
                <w:szCs w:val="18"/>
              </w:rPr>
            </w:pPr>
          </w:p>
          <w:p w14:paraId="5664C26B" w14:textId="77777777" w:rsidR="00F077A2" w:rsidRPr="00F077A2" w:rsidRDefault="00F077A2" w:rsidP="00F077A2">
            <w:pPr>
              <w:ind w:firstLine="436"/>
              <w:rPr>
                <w:rFonts w:ascii="GHEA Grapalat" w:hAnsi="GHEA Grapalat"/>
                <w:b/>
                <w:bCs/>
                <w:sz w:val="18"/>
                <w:szCs w:val="18"/>
              </w:rPr>
            </w:pPr>
            <w:r w:rsidRPr="00F077A2">
              <w:rPr>
                <w:rFonts w:ascii="GHEA Grapalat" w:hAnsi="GHEA Grapalat"/>
                <w:b/>
                <w:bCs/>
                <w:sz w:val="18"/>
                <w:szCs w:val="18"/>
              </w:rPr>
              <w:t>Անվանումը</w:t>
            </w:r>
          </w:p>
        </w:tc>
        <w:tc>
          <w:tcPr>
            <w:tcW w:w="900" w:type="dxa"/>
            <w:tcBorders>
              <w:top w:val="single" w:sz="4" w:space="0" w:color="auto"/>
              <w:left w:val="single" w:sz="4" w:space="0" w:color="auto"/>
              <w:bottom w:val="single" w:sz="4" w:space="0" w:color="auto"/>
              <w:right w:val="single" w:sz="4" w:space="0" w:color="auto"/>
            </w:tcBorders>
          </w:tcPr>
          <w:p w14:paraId="72835943" w14:textId="77777777" w:rsidR="00F077A2" w:rsidRPr="00F077A2" w:rsidRDefault="00F077A2" w:rsidP="00F077A2">
            <w:pPr>
              <w:rPr>
                <w:rFonts w:ascii="GHEA Grapalat" w:hAnsi="GHEA Grapalat"/>
                <w:b/>
                <w:bCs/>
                <w:sz w:val="18"/>
                <w:szCs w:val="18"/>
              </w:rPr>
            </w:pPr>
          </w:p>
          <w:p w14:paraId="340449BD" w14:textId="77777777" w:rsidR="00F077A2" w:rsidRPr="00F077A2" w:rsidRDefault="00F077A2" w:rsidP="00F077A2">
            <w:pPr>
              <w:rPr>
                <w:rFonts w:ascii="GHEA Grapalat" w:hAnsi="GHEA Grapalat"/>
                <w:b/>
                <w:bCs/>
                <w:sz w:val="18"/>
                <w:szCs w:val="18"/>
                <w:lang w:val="hy-AM"/>
              </w:rPr>
            </w:pPr>
            <w:r w:rsidRPr="00F077A2">
              <w:rPr>
                <w:rFonts w:ascii="GHEA Grapalat" w:hAnsi="GHEA Grapalat"/>
                <w:b/>
                <w:bCs/>
                <w:sz w:val="18"/>
                <w:szCs w:val="18"/>
                <w:lang w:val="hy-AM"/>
              </w:rPr>
              <w:t>Չափի միավոր /հատ/</w:t>
            </w:r>
          </w:p>
        </w:tc>
        <w:bookmarkEnd w:id="2"/>
      </w:tr>
      <w:tr w:rsidR="0091786F" w:rsidRPr="00F077A2" w14:paraId="61493F0F" w14:textId="77777777" w:rsidTr="00677C09">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2ACE6EEA" w14:textId="77777777" w:rsidR="0091786F" w:rsidRPr="00F077A2" w:rsidRDefault="0091786F" w:rsidP="0091786F">
            <w:pPr>
              <w:rPr>
                <w:rFonts w:ascii="GHEA Grapalat" w:hAnsi="GHEA Grapalat"/>
                <w:sz w:val="18"/>
                <w:szCs w:val="18"/>
              </w:rPr>
            </w:pPr>
            <w:bookmarkStart w:id="3" w:name="_Hlk212043409"/>
            <w:r w:rsidRPr="00F077A2">
              <w:rPr>
                <w:rFonts w:ascii="GHEA Grapalat" w:hAnsi="GHEA Grapalat"/>
                <w:sz w:val="18"/>
                <w:szCs w:val="18"/>
              </w:rPr>
              <w:t>1</w:t>
            </w:r>
          </w:p>
        </w:tc>
        <w:tc>
          <w:tcPr>
            <w:tcW w:w="6210" w:type="dxa"/>
            <w:tcBorders>
              <w:top w:val="single" w:sz="4" w:space="0" w:color="auto"/>
              <w:left w:val="single" w:sz="4" w:space="0" w:color="auto"/>
              <w:bottom w:val="single" w:sz="4" w:space="0" w:color="auto"/>
              <w:right w:val="single" w:sz="4" w:space="0" w:color="auto"/>
            </w:tcBorders>
            <w:noWrap/>
            <w:hideMark/>
          </w:tcPr>
          <w:p w14:paraId="4C81DFDF" w14:textId="11883363" w:rsidR="0091786F" w:rsidRPr="00F077A2" w:rsidRDefault="0091786F" w:rsidP="0091786F">
            <w:pPr>
              <w:rPr>
                <w:rFonts w:ascii="GHEA Grapalat" w:hAnsi="GHEA Grapalat" w:cs="Calibri"/>
                <w:color w:val="000000"/>
                <w:sz w:val="18"/>
                <w:szCs w:val="18"/>
              </w:rPr>
            </w:pPr>
            <w:r>
              <w:rPr>
                <w:rFonts w:ascii="GHEA Grapalat" w:hAnsi="GHEA Grapalat"/>
                <w:lang w:val="en-US" w:eastAsia="en-US"/>
              </w:rPr>
              <w:t>3G մոդեմ</w:t>
            </w:r>
          </w:p>
        </w:tc>
        <w:tc>
          <w:tcPr>
            <w:tcW w:w="900" w:type="dxa"/>
            <w:tcBorders>
              <w:top w:val="single" w:sz="8" w:space="0" w:color="000000"/>
              <w:left w:val="nil"/>
              <w:bottom w:val="single" w:sz="8" w:space="0" w:color="000000"/>
              <w:right w:val="single" w:sz="8" w:space="0" w:color="auto"/>
            </w:tcBorders>
            <w:vAlign w:val="center"/>
            <w:hideMark/>
          </w:tcPr>
          <w:p w14:paraId="2D765830" w14:textId="72AD736D" w:rsidR="0091786F" w:rsidRPr="00F077A2" w:rsidRDefault="0091786F" w:rsidP="0091786F">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2</w:t>
            </w:r>
          </w:p>
        </w:tc>
      </w:tr>
      <w:tr w:rsidR="0091786F" w:rsidRPr="00F077A2" w14:paraId="2892F9C3" w14:textId="77777777" w:rsidTr="00677C09">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5205141D" w14:textId="77777777" w:rsidR="0091786F" w:rsidRPr="00F077A2" w:rsidRDefault="0091786F" w:rsidP="0091786F">
            <w:pPr>
              <w:rPr>
                <w:rFonts w:ascii="GHEA Grapalat" w:hAnsi="GHEA Grapalat"/>
                <w:sz w:val="18"/>
                <w:szCs w:val="18"/>
              </w:rPr>
            </w:pPr>
            <w:r w:rsidRPr="00F077A2">
              <w:rPr>
                <w:rFonts w:ascii="GHEA Grapalat" w:hAnsi="GHEA Grapalat"/>
                <w:sz w:val="18"/>
                <w:szCs w:val="18"/>
              </w:rPr>
              <w:t>2</w:t>
            </w:r>
          </w:p>
        </w:tc>
        <w:tc>
          <w:tcPr>
            <w:tcW w:w="6210" w:type="dxa"/>
            <w:tcBorders>
              <w:top w:val="nil"/>
              <w:left w:val="single" w:sz="4" w:space="0" w:color="auto"/>
              <w:bottom w:val="single" w:sz="4" w:space="0" w:color="auto"/>
              <w:right w:val="single" w:sz="4" w:space="0" w:color="auto"/>
            </w:tcBorders>
            <w:noWrap/>
            <w:hideMark/>
          </w:tcPr>
          <w:p w14:paraId="27E18B6E" w14:textId="694DADBF" w:rsidR="0091786F" w:rsidRPr="00F077A2" w:rsidRDefault="0091786F" w:rsidP="0091786F">
            <w:pPr>
              <w:rPr>
                <w:rFonts w:ascii="GHEA Grapalat" w:hAnsi="GHEA Grapalat" w:cs="Calibri"/>
                <w:color w:val="000000"/>
                <w:sz w:val="18"/>
                <w:szCs w:val="18"/>
              </w:rPr>
            </w:pPr>
            <w:r>
              <w:rPr>
                <w:rFonts w:ascii="GHEA Grapalat" w:hAnsi="GHEA Grapalat"/>
                <w:lang w:val="en-US" w:eastAsia="en-US"/>
              </w:rPr>
              <w:t>AC/DC 220/12</w:t>
            </w:r>
          </w:p>
        </w:tc>
        <w:tc>
          <w:tcPr>
            <w:tcW w:w="900" w:type="dxa"/>
            <w:tcBorders>
              <w:top w:val="nil"/>
              <w:left w:val="nil"/>
              <w:bottom w:val="single" w:sz="8" w:space="0" w:color="000000"/>
              <w:right w:val="single" w:sz="8" w:space="0" w:color="auto"/>
            </w:tcBorders>
            <w:vAlign w:val="center"/>
            <w:hideMark/>
          </w:tcPr>
          <w:p w14:paraId="12AECE36" w14:textId="3309677F" w:rsidR="0091786F" w:rsidRPr="00F077A2" w:rsidRDefault="0091786F" w:rsidP="0091786F">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1</w:t>
            </w:r>
          </w:p>
        </w:tc>
      </w:tr>
      <w:tr w:rsidR="0091786F" w:rsidRPr="00F077A2" w14:paraId="2BD6AAF0" w14:textId="77777777" w:rsidTr="00677C09">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9847C97" w14:textId="77777777" w:rsidR="0091786F" w:rsidRPr="00F077A2" w:rsidRDefault="0091786F" w:rsidP="0091786F">
            <w:pPr>
              <w:rPr>
                <w:rFonts w:ascii="GHEA Grapalat" w:hAnsi="GHEA Grapalat"/>
                <w:sz w:val="18"/>
                <w:szCs w:val="18"/>
              </w:rPr>
            </w:pPr>
            <w:r w:rsidRPr="00F077A2">
              <w:rPr>
                <w:rFonts w:ascii="GHEA Grapalat" w:hAnsi="GHEA Grapalat"/>
                <w:sz w:val="18"/>
                <w:szCs w:val="18"/>
              </w:rPr>
              <w:t>3</w:t>
            </w:r>
          </w:p>
        </w:tc>
        <w:tc>
          <w:tcPr>
            <w:tcW w:w="6210" w:type="dxa"/>
            <w:tcBorders>
              <w:top w:val="nil"/>
              <w:left w:val="single" w:sz="4" w:space="0" w:color="auto"/>
              <w:bottom w:val="single" w:sz="4" w:space="0" w:color="auto"/>
              <w:right w:val="single" w:sz="4" w:space="0" w:color="auto"/>
            </w:tcBorders>
            <w:noWrap/>
            <w:hideMark/>
          </w:tcPr>
          <w:p w14:paraId="5AAC8306" w14:textId="3DCC0A79" w:rsidR="0091786F" w:rsidRPr="00F077A2" w:rsidRDefault="0091786F" w:rsidP="0091786F">
            <w:pPr>
              <w:rPr>
                <w:rFonts w:ascii="GHEA Grapalat" w:hAnsi="GHEA Grapalat" w:cs="Calibri"/>
                <w:color w:val="000000"/>
                <w:sz w:val="18"/>
                <w:szCs w:val="18"/>
              </w:rPr>
            </w:pPr>
            <w:r>
              <w:rPr>
                <w:rFonts w:ascii="GHEA Grapalat" w:hAnsi="GHEA Grapalat"/>
                <w:lang w:val="en-US" w:eastAsia="en-US"/>
              </w:rPr>
              <w:t>Մոդեմ ACORP-M56EMTU</w:t>
            </w:r>
          </w:p>
        </w:tc>
        <w:tc>
          <w:tcPr>
            <w:tcW w:w="900" w:type="dxa"/>
            <w:tcBorders>
              <w:top w:val="nil"/>
              <w:left w:val="nil"/>
              <w:bottom w:val="single" w:sz="8" w:space="0" w:color="000000"/>
              <w:right w:val="single" w:sz="8" w:space="0" w:color="auto"/>
            </w:tcBorders>
            <w:noWrap/>
            <w:vAlign w:val="center"/>
            <w:hideMark/>
          </w:tcPr>
          <w:p w14:paraId="272B52AD" w14:textId="0B86336D" w:rsidR="0091786F" w:rsidRPr="00F077A2" w:rsidRDefault="0091786F" w:rsidP="0091786F">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3</w:t>
            </w:r>
          </w:p>
        </w:tc>
      </w:tr>
      <w:tr w:rsidR="0091786F" w:rsidRPr="00F077A2" w14:paraId="7663E06E" w14:textId="77777777" w:rsidTr="00677C09">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5689160" w14:textId="77777777" w:rsidR="0091786F" w:rsidRPr="00F077A2" w:rsidRDefault="0091786F" w:rsidP="0091786F">
            <w:pPr>
              <w:rPr>
                <w:rFonts w:ascii="GHEA Grapalat" w:hAnsi="GHEA Grapalat"/>
                <w:sz w:val="18"/>
                <w:szCs w:val="18"/>
              </w:rPr>
            </w:pPr>
            <w:r w:rsidRPr="00F077A2">
              <w:rPr>
                <w:rFonts w:ascii="GHEA Grapalat" w:hAnsi="GHEA Grapalat"/>
                <w:sz w:val="18"/>
                <w:szCs w:val="18"/>
              </w:rPr>
              <w:t>4</w:t>
            </w:r>
          </w:p>
        </w:tc>
        <w:tc>
          <w:tcPr>
            <w:tcW w:w="6210" w:type="dxa"/>
            <w:tcBorders>
              <w:top w:val="nil"/>
              <w:left w:val="single" w:sz="4" w:space="0" w:color="auto"/>
              <w:bottom w:val="single" w:sz="4" w:space="0" w:color="auto"/>
              <w:right w:val="single" w:sz="4" w:space="0" w:color="auto"/>
            </w:tcBorders>
            <w:noWrap/>
            <w:hideMark/>
          </w:tcPr>
          <w:p w14:paraId="779E080F" w14:textId="2A842C78" w:rsidR="0091786F" w:rsidRPr="00F077A2" w:rsidRDefault="0091786F" w:rsidP="0091786F">
            <w:pPr>
              <w:rPr>
                <w:rFonts w:ascii="GHEA Grapalat" w:hAnsi="GHEA Grapalat" w:cs="Calibri"/>
                <w:color w:val="000000"/>
                <w:sz w:val="18"/>
                <w:szCs w:val="18"/>
              </w:rPr>
            </w:pPr>
            <w:r>
              <w:rPr>
                <w:rFonts w:ascii="GHEA Grapalat" w:hAnsi="GHEA Grapalat"/>
                <w:lang w:val="en-US" w:eastAsia="en-US"/>
              </w:rPr>
              <w:t>Alenko DJ FIT</w:t>
            </w:r>
          </w:p>
        </w:tc>
        <w:tc>
          <w:tcPr>
            <w:tcW w:w="900" w:type="dxa"/>
            <w:tcBorders>
              <w:top w:val="nil"/>
              <w:left w:val="nil"/>
              <w:bottom w:val="single" w:sz="8" w:space="0" w:color="000000"/>
              <w:right w:val="single" w:sz="8" w:space="0" w:color="auto"/>
            </w:tcBorders>
            <w:noWrap/>
            <w:vAlign w:val="center"/>
            <w:hideMark/>
          </w:tcPr>
          <w:p w14:paraId="04A80EC7" w14:textId="6ECF1367" w:rsidR="0091786F" w:rsidRPr="00F077A2" w:rsidRDefault="0091786F" w:rsidP="0091786F">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26</w:t>
            </w:r>
          </w:p>
        </w:tc>
      </w:tr>
      <w:tr w:rsidR="0091786F" w:rsidRPr="00F077A2" w14:paraId="55D4FBA8" w14:textId="77777777" w:rsidTr="00677C09">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0A5E0CE" w14:textId="77777777" w:rsidR="0091786F" w:rsidRPr="00F077A2" w:rsidRDefault="0091786F" w:rsidP="0091786F">
            <w:pPr>
              <w:rPr>
                <w:rFonts w:ascii="GHEA Grapalat" w:hAnsi="GHEA Grapalat"/>
                <w:sz w:val="18"/>
                <w:szCs w:val="18"/>
              </w:rPr>
            </w:pPr>
            <w:r w:rsidRPr="00F077A2">
              <w:rPr>
                <w:rFonts w:ascii="GHEA Grapalat" w:hAnsi="GHEA Grapalat"/>
                <w:sz w:val="18"/>
                <w:szCs w:val="18"/>
              </w:rPr>
              <w:t>5</w:t>
            </w:r>
          </w:p>
        </w:tc>
        <w:tc>
          <w:tcPr>
            <w:tcW w:w="6210" w:type="dxa"/>
            <w:tcBorders>
              <w:top w:val="nil"/>
              <w:left w:val="single" w:sz="4" w:space="0" w:color="auto"/>
              <w:bottom w:val="single" w:sz="4" w:space="0" w:color="auto"/>
              <w:right w:val="single" w:sz="4" w:space="0" w:color="auto"/>
            </w:tcBorders>
            <w:noWrap/>
            <w:hideMark/>
          </w:tcPr>
          <w:p w14:paraId="26AE40FD" w14:textId="4F34EEE8" w:rsidR="0091786F" w:rsidRPr="00F077A2" w:rsidRDefault="0091786F" w:rsidP="0091786F">
            <w:pPr>
              <w:rPr>
                <w:rFonts w:ascii="GHEA Grapalat" w:hAnsi="GHEA Grapalat" w:cs="Calibri"/>
                <w:color w:val="000000"/>
                <w:sz w:val="18"/>
                <w:szCs w:val="18"/>
              </w:rPr>
            </w:pPr>
            <w:r>
              <w:rPr>
                <w:rFonts w:ascii="GHEA Grapalat" w:hAnsi="GHEA Grapalat"/>
                <w:lang w:val="en-US" w:eastAsia="en-US"/>
              </w:rPr>
              <w:t>Alinco DM-330</w:t>
            </w:r>
          </w:p>
        </w:tc>
        <w:tc>
          <w:tcPr>
            <w:tcW w:w="900" w:type="dxa"/>
            <w:tcBorders>
              <w:top w:val="nil"/>
              <w:left w:val="nil"/>
              <w:bottom w:val="single" w:sz="8" w:space="0" w:color="000000"/>
              <w:right w:val="single" w:sz="8" w:space="0" w:color="auto"/>
            </w:tcBorders>
            <w:noWrap/>
            <w:vAlign w:val="center"/>
            <w:hideMark/>
          </w:tcPr>
          <w:p w14:paraId="05FFF105" w14:textId="3956BD1E" w:rsidR="0091786F" w:rsidRPr="00F077A2" w:rsidRDefault="0091786F" w:rsidP="0091786F">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8</w:t>
            </w:r>
          </w:p>
        </w:tc>
      </w:tr>
      <w:tr w:rsidR="0091786F" w:rsidRPr="00F077A2" w14:paraId="52F47A93" w14:textId="77777777" w:rsidTr="00677C09">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66C74C32" w14:textId="77777777" w:rsidR="0091786F" w:rsidRPr="00F077A2" w:rsidRDefault="0091786F" w:rsidP="0091786F">
            <w:pPr>
              <w:rPr>
                <w:rFonts w:ascii="GHEA Grapalat" w:hAnsi="GHEA Grapalat"/>
                <w:sz w:val="18"/>
                <w:szCs w:val="18"/>
              </w:rPr>
            </w:pPr>
            <w:r w:rsidRPr="00F077A2">
              <w:rPr>
                <w:rFonts w:ascii="GHEA Grapalat" w:hAnsi="GHEA Grapalat"/>
                <w:sz w:val="18"/>
                <w:szCs w:val="18"/>
              </w:rPr>
              <w:t>6</w:t>
            </w:r>
          </w:p>
        </w:tc>
        <w:tc>
          <w:tcPr>
            <w:tcW w:w="6210" w:type="dxa"/>
            <w:tcBorders>
              <w:top w:val="nil"/>
              <w:left w:val="single" w:sz="4" w:space="0" w:color="auto"/>
              <w:bottom w:val="single" w:sz="4" w:space="0" w:color="auto"/>
              <w:right w:val="single" w:sz="4" w:space="0" w:color="auto"/>
            </w:tcBorders>
            <w:noWrap/>
            <w:hideMark/>
          </w:tcPr>
          <w:p w14:paraId="06C31726" w14:textId="63CBD2C9" w:rsidR="0091786F" w:rsidRPr="00F077A2" w:rsidRDefault="0091786F" w:rsidP="0091786F">
            <w:pPr>
              <w:rPr>
                <w:rFonts w:ascii="GHEA Grapalat" w:hAnsi="GHEA Grapalat" w:cs="Calibri"/>
                <w:color w:val="000000"/>
                <w:sz w:val="18"/>
                <w:szCs w:val="18"/>
              </w:rPr>
            </w:pPr>
            <w:r>
              <w:rPr>
                <w:rFonts w:ascii="GHEA Grapalat" w:hAnsi="GHEA Grapalat"/>
                <w:lang w:val="en-US" w:eastAsia="en-US"/>
              </w:rPr>
              <w:t>Converter</w:t>
            </w:r>
          </w:p>
        </w:tc>
        <w:tc>
          <w:tcPr>
            <w:tcW w:w="900" w:type="dxa"/>
            <w:tcBorders>
              <w:top w:val="nil"/>
              <w:left w:val="nil"/>
              <w:bottom w:val="single" w:sz="8" w:space="0" w:color="000000"/>
              <w:right w:val="single" w:sz="8" w:space="0" w:color="auto"/>
            </w:tcBorders>
            <w:noWrap/>
            <w:vAlign w:val="center"/>
            <w:hideMark/>
          </w:tcPr>
          <w:p w14:paraId="055BBF63" w14:textId="11F08674" w:rsidR="0091786F" w:rsidRPr="00F077A2" w:rsidRDefault="0091786F" w:rsidP="0091786F">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10</w:t>
            </w:r>
          </w:p>
        </w:tc>
      </w:tr>
      <w:tr w:rsidR="0091786F" w:rsidRPr="00F077A2" w14:paraId="18E06221" w14:textId="77777777" w:rsidTr="00677C09">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80F290E" w14:textId="77777777" w:rsidR="0091786F" w:rsidRPr="00F077A2" w:rsidRDefault="0091786F" w:rsidP="0091786F">
            <w:pPr>
              <w:rPr>
                <w:rFonts w:ascii="GHEA Grapalat" w:hAnsi="GHEA Grapalat"/>
                <w:sz w:val="18"/>
                <w:szCs w:val="18"/>
              </w:rPr>
            </w:pPr>
            <w:r w:rsidRPr="00F077A2">
              <w:rPr>
                <w:rFonts w:ascii="GHEA Grapalat" w:hAnsi="GHEA Grapalat"/>
                <w:sz w:val="18"/>
                <w:szCs w:val="18"/>
              </w:rPr>
              <w:t>7</w:t>
            </w:r>
          </w:p>
        </w:tc>
        <w:tc>
          <w:tcPr>
            <w:tcW w:w="6210" w:type="dxa"/>
            <w:tcBorders>
              <w:top w:val="nil"/>
              <w:left w:val="single" w:sz="4" w:space="0" w:color="auto"/>
              <w:bottom w:val="single" w:sz="4" w:space="0" w:color="auto"/>
              <w:right w:val="single" w:sz="4" w:space="0" w:color="auto"/>
            </w:tcBorders>
            <w:noWrap/>
            <w:hideMark/>
          </w:tcPr>
          <w:p w14:paraId="48A6B4C9" w14:textId="5EF094FA" w:rsidR="0091786F" w:rsidRPr="00F077A2" w:rsidRDefault="0091786F" w:rsidP="0091786F">
            <w:pPr>
              <w:rPr>
                <w:rFonts w:ascii="GHEA Grapalat" w:hAnsi="GHEA Grapalat" w:cs="Calibri"/>
                <w:color w:val="000000"/>
                <w:sz w:val="18"/>
                <w:szCs w:val="18"/>
              </w:rPr>
            </w:pPr>
            <w:r>
              <w:rPr>
                <w:rFonts w:ascii="GHEA Grapalat" w:hAnsi="GHEA Grapalat"/>
                <w:lang w:val="en-US" w:eastAsia="en-US"/>
              </w:rPr>
              <w:t>DJ-V-17 ալեհավաք</w:t>
            </w:r>
          </w:p>
        </w:tc>
        <w:tc>
          <w:tcPr>
            <w:tcW w:w="900" w:type="dxa"/>
            <w:tcBorders>
              <w:top w:val="nil"/>
              <w:left w:val="nil"/>
              <w:bottom w:val="single" w:sz="8" w:space="0" w:color="000000"/>
              <w:right w:val="single" w:sz="8" w:space="0" w:color="auto"/>
            </w:tcBorders>
            <w:noWrap/>
            <w:vAlign w:val="center"/>
            <w:hideMark/>
          </w:tcPr>
          <w:p w14:paraId="3E724D6C" w14:textId="0DEC021A" w:rsidR="0091786F" w:rsidRPr="00F077A2" w:rsidRDefault="0091786F" w:rsidP="0091786F">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19</w:t>
            </w:r>
          </w:p>
        </w:tc>
      </w:tr>
      <w:tr w:rsidR="0091786F" w:rsidRPr="00F077A2" w14:paraId="56ADC229" w14:textId="77777777" w:rsidTr="00677C09">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321544B" w14:textId="77777777" w:rsidR="0091786F" w:rsidRPr="00F077A2" w:rsidRDefault="0091786F" w:rsidP="0091786F">
            <w:pPr>
              <w:rPr>
                <w:rFonts w:ascii="GHEA Grapalat" w:hAnsi="GHEA Grapalat"/>
                <w:sz w:val="18"/>
                <w:szCs w:val="18"/>
              </w:rPr>
            </w:pPr>
            <w:r w:rsidRPr="00F077A2">
              <w:rPr>
                <w:rFonts w:ascii="GHEA Grapalat" w:hAnsi="GHEA Grapalat"/>
                <w:sz w:val="18"/>
                <w:szCs w:val="18"/>
              </w:rPr>
              <w:t>8</w:t>
            </w:r>
          </w:p>
        </w:tc>
        <w:tc>
          <w:tcPr>
            <w:tcW w:w="6210" w:type="dxa"/>
            <w:tcBorders>
              <w:top w:val="nil"/>
              <w:left w:val="single" w:sz="4" w:space="0" w:color="auto"/>
              <w:bottom w:val="single" w:sz="4" w:space="0" w:color="auto"/>
              <w:right w:val="single" w:sz="4" w:space="0" w:color="auto"/>
            </w:tcBorders>
            <w:hideMark/>
          </w:tcPr>
          <w:p w14:paraId="60ABA5F3" w14:textId="0D57D0D0" w:rsidR="0091786F" w:rsidRPr="00F077A2" w:rsidRDefault="0091786F" w:rsidP="0091786F">
            <w:pPr>
              <w:rPr>
                <w:rFonts w:ascii="GHEA Grapalat" w:hAnsi="GHEA Grapalat" w:cs="Calibri"/>
                <w:color w:val="000000"/>
                <w:sz w:val="18"/>
                <w:szCs w:val="18"/>
              </w:rPr>
            </w:pPr>
            <w:r>
              <w:rPr>
                <w:rFonts w:ascii="GHEA Grapalat" w:hAnsi="GHEA Grapalat"/>
                <w:lang w:val="en-US" w:eastAsia="en-US"/>
              </w:rPr>
              <w:t>DJ-V-17 կոճ</w:t>
            </w:r>
          </w:p>
        </w:tc>
        <w:tc>
          <w:tcPr>
            <w:tcW w:w="900" w:type="dxa"/>
            <w:tcBorders>
              <w:top w:val="nil"/>
              <w:left w:val="nil"/>
              <w:bottom w:val="single" w:sz="8" w:space="0" w:color="000000"/>
              <w:right w:val="single" w:sz="8" w:space="0" w:color="auto"/>
            </w:tcBorders>
            <w:noWrap/>
            <w:vAlign w:val="center"/>
            <w:hideMark/>
          </w:tcPr>
          <w:p w14:paraId="340A39EA" w14:textId="106F5AD5" w:rsidR="0091786F" w:rsidRPr="00F077A2" w:rsidRDefault="0091786F" w:rsidP="0091786F">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19</w:t>
            </w:r>
          </w:p>
        </w:tc>
      </w:tr>
      <w:tr w:rsidR="0091786F" w:rsidRPr="00F077A2" w14:paraId="6A6132C0" w14:textId="77777777" w:rsidTr="00636B58">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2FE95CE" w14:textId="77777777" w:rsidR="0091786F" w:rsidRPr="00F077A2" w:rsidRDefault="0091786F" w:rsidP="0091786F">
            <w:pPr>
              <w:rPr>
                <w:rFonts w:ascii="GHEA Grapalat" w:hAnsi="GHEA Grapalat"/>
                <w:sz w:val="18"/>
                <w:szCs w:val="18"/>
              </w:rPr>
            </w:pPr>
            <w:r w:rsidRPr="00F077A2">
              <w:rPr>
                <w:rFonts w:ascii="GHEA Grapalat" w:hAnsi="GHEA Grapalat"/>
                <w:sz w:val="18"/>
                <w:szCs w:val="18"/>
              </w:rPr>
              <w:lastRenderedPageBreak/>
              <w:t>9</w:t>
            </w:r>
          </w:p>
        </w:tc>
        <w:tc>
          <w:tcPr>
            <w:tcW w:w="6210" w:type="dxa"/>
            <w:tcBorders>
              <w:top w:val="nil"/>
              <w:left w:val="single" w:sz="4" w:space="0" w:color="auto"/>
              <w:bottom w:val="single" w:sz="4" w:space="0" w:color="auto"/>
              <w:right w:val="single" w:sz="4" w:space="0" w:color="auto"/>
            </w:tcBorders>
            <w:hideMark/>
          </w:tcPr>
          <w:p w14:paraId="5BC5E3CA" w14:textId="7D18F31A" w:rsidR="0091786F" w:rsidRPr="00F077A2" w:rsidRDefault="0091786F" w:rsidP="0091786F">
            <w:pPr>
              <w:rPr>
                <w:rFonts w:ascii="GHEA Grapalat" w:hAnsi="GHEA Grapalat" w:cs="Calibri"/>
                <w:color w:val="000000"/>
                <w:sz w:val="18"/>
                <w:szCs w:val="18"/>
              </w:rPr>
            </w:pPr>
            <w:r>
              <w:rPr>
                <w:rFonts w:ascii="GHEA Grapalat" w:hAnsi="GHEA Grapalat"/>
                <w:lang w:val="en-US" w:eastAsia="en-US"/>
              </w:rPr>
              <w:t>DJ-V-17 մարտկոց</w:t>
            </w:r>
          </w:p>
        </w:tc>
        <w:tc>
          <w:tcPr>
            <w:tcW w:w="900" w:type="dxa"/>
            <w:tcBorders>
              <w:top w:val="nil"/>
              <w:left w:val="nil"/>
              <w:bottom w:val="single" w:sz="4" w:space="0" w:color="auto"/>
              <w:right w:val="single" w:sz="8" w:space="0" w:color="auto"/>
            </w:tcBorders>
            <w:noWrap/>
            <w:vAlign w:val="center"/>
            <w:hideMark/>
          </w:tcPr>
          <w:p w14:paraId="51C0A20F" w14:textId="5DB0C7FA" w:rsidR="0091786F" w:rsidRPr="00F077A2" w:rsidRDefault="0091786F" w:rsidP="0091786F">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19</w:t>
            </w:r>
          </w:p>
        </w:tc>
      </w:tr>
      <w:tr w:rsidR="0091786F" w:rsidRPr="00F077A2" w14:paraId="75013F6F" w14:textId="77777777" w:rsidTr="00636B58">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DE4CEB0" w14:textId="77777777" w:rsidR="0091786F" w:rsidRPr="00F077A2" w:rsidRDefault="0091786F" w:rsidP="0091786F">
            <w:pPr>
              <w:rPr>
                <w:rFonts w:ascii="GHEA Grapalat" w:hAnsi="GHEA Grapalat"/>
                <w:sz w:val="18"/>
                <w:szCs w:val="18"/>
              </w:rPr>
            </w:pPr>
            <w:r w:rsidRPr="00F077A2">
              <w:rPr>
                <w:rFonts w:ascii="GHEA Grapalat" w:hAnsi="GHEA Grapalat"/>
                <w:sz w:val="18"/>
                <w:szCs w:val="18"/>
              </w:rPr>
              <w:t>10</w:t>
            </w:r>
          </w:p>
        </w:tc>
        <w:tc>
          <w:tcPr>
            <w:tcW w:w="6210" w:type="dxa"/>
            <w:tcBorders>
              <w:top w:val="single" w:sz="4" w:space="0" w:color="auto"/>
              <w:left w:val="single" w:sz="4" w:space="0" w:color="auto"/>
              <w:bottom w:val="single" w:sz="4" w:space="0" w:color="auto"/>
              <w:right w:val="single" w:sz="4" w:space="0" w:color="auto"/>
            </w:tcBorders>
            <w:noWrap/>
            <w:hideMark/>
          </w:tcPr>
          <w:p w14:paraId="3DD9EEBC" w14:textId="618FC1B5" w:rsidR="0091786F" w:rsidRPr="00F077A2" w:rsidRDefault="0091786F" w:rsidP="0091786F">
            <w:pPr>
              <w:rPr>
                <w:rFonts w:ascii="GHEA Grapalat" w:hAnsi="GHEA Grapalat" w:cs="Calibri"/>
                <w:color w:val="000000"/>
                <w:sz w:val="18"/>
                <w:szCs w:val="18"/>
              </w:rPr>
            </w:pPr>
            <w:r>
              <w:rPr>
                <w:rFonts w:ascii="GHEA Grapalat" w:hAnsi="GHEA Grapalat"/>
                <w:lang w:val="en-US" w:eastAsia="en-US"/>
              </w:rPr>
              <w:t>DJ-V-17 պատյան</w:t>
            </w:r>
          </w:p>
        </w:tc>
        <w:tc>
          <w:tcPr>
            <w:tcW w:w="900" w:type="dxa"/>
            <w:tcBorders>
              <w:top w:val="single" w:sz="4" w:space="0" w:color="auto"/>
              <w:left w:val="nil"/>
              <w:bottom w:val="single" w:sz="8" w:space="0" w:color="000000"/>
              <w:right w:val="single" w:sz="8" w:space="0" w:color="auto"/>
            </w:tcBorders>
            <w:noWrap/>
            <w:vAlign w:val="center"/>
            <w:hideMark/>
          </w:tcPr>
          <w:p w14:paraId="6CA86FFF" w14:textId="03B62986" w:rsidR="0091786F" w:rsidRPr="00F077A2" w:rsidRDefault="0091786F" w:rsidP="0091786F">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18</w:t>
            </w:r>
          </w:p>
        </w:tc>
      </w:tr>
      <w:tr w:rsidR="0091786F" w:rsidRPr="00F077A2" w14:paraId="56622C1E" w14:textId="77777777" w:rsidTr="00677C09">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BEB727F" w14:textId="77777777" w:rsidR="0091786F" w:rsidRPr="00F077A2" w:rsidRDefault="0091786F" w:rsidP="0091786F">
            <w:pPr>
              <w:rPr>
                <w:rFonts w:ascii="GHEA Grapalat" w:hAnsi="GHEA Grapalat"/>
                <w:sz w:val="18"/>
                <w:szCs w:val="18"/>
              </w:rPr>
            </w:pPr>
            <w:r w:rsidRPr="00F077A2">
              <w:rPr>
                <w:rFonts w:ascii="GHEA Grapalat" w:hAnsi="GHEA Grapalat"/>
                <w:sz w:val="18"/>
                <w:szCs w:val="18"/>
              </w:rPr>
              <w:t>11</w:t>
            </w:r>
          </w:p>
        </w:tc>
        <w:tc>
          <w:tcPr>
            <w:tcW w:w="6210" w:type="dxa"/>
            <w:tcBorders>
              <w:top w:val="single" w:sz="4" w:space="0" w:color="auto"/>
              <w:left w:val="single" w:sz="4" w:space="0" w:color="auto"/>
              <w:bottom w:val="single" w:sz="4" w:space="0" w:color="auto"/>
              <w:right w:val="single" w:sz="4" w:space="0" w:color="auto"/>
            </w:tcBorders>
            <w:noWrap/>
            <w:hideMark/>
          </w:tcPr>
          <w:p w14:paraId="22943EA4" w14:textId="24D795EA" w:rsidR="0091786F" w:rsidRPr="00F077A2" w:rsidRDefault="0091786F" w:rsidP="0091786F">
            <w:pPr>
              <w:rPr>
                <w:rFonts w:ascii="GHEA Grapalat" w:hAnsi="GHEA Grapalat" w:cs="Calibri"/>
                <w:color w:val="000000"/>
                <w:sz w:val="18"/>
                <w:szCs w:val="18"/>
              </w:rPr>
            </w:pPr>
            <w:r>
              <w:rPr>
                <w:rFonts w:ascii="GHEA Grapalat" w:hAnsi="GHEA Grapalat"/>
                <w:lang w:val="en-US" w:eastAsia="en-US"/>
              </w:rPr>
              <w:t>DJ-V-17 տակդիր</w:t>
            </w:r>
          </w:p>
        </w:tc>
        <w:tc>
          <w:tcPr>
            <w:tcW w:w="900" w:type="dxa"/>
            <w:tcBorders>
              <w:top w:val="nil"/>
              <w:left w:val="nil"/>
              <w:bottom w:val="single" w:sz="8" w:space="0" w:color="000000"/>
              <w:right w:val="single" w:sz="8" w:space="0" w:color="auto"/>
            </w:tcBorders>
            <w:noWrap/>
            <w:vAlign w:val="center"/>
            <w:hideMark/>
          </w:tcPr>
          <w:p w14:paraId="2C33DE84" w14:textId="4EEE609C" w:rsidR="0091786F" w:rsidRPr="00F077A2" w:rsidRDefault="0091786F" w:rsidP="0091786F">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19</w:t>
            </w:r>
          </w:p>
        </w:tc>
      </w:tr>
      <w:tr w:rsidR="0091786F" w:rsidRPr="00F077A2" w14:paraId="6050DF48" w14:textId="77777777" w:rsidTr="00677C09">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F435E1B" w14:textId="77777777" w:rsidR="0091786F" w:rsidRPr="00F077A2" w:rsidRDefault="0091786F" w:rsidP="0091786F">
            <w:pPr>
              <w:rPr>
                <w:rFonts w:ascii="GHEA Grapalat" w:hAnsi="GHEA Grapalat"/>
                <w:sz w:val="18"/>
                <w:szCs w:val="18"/>
              </w:rPr>
            </w:pPr>
            <w:r w:rsidRPr="00F077A2">
              <w:rPr>
                <w:rFonts w:ascii="GHEA Grapalat" w:hAnsi="GHEA Grapalat"/>
                <w:sz w:val="18"/>
                <w:szCs w:val="18"/>
              </w:rPr>
              <w:t>12</w:t>
            </w:r>
          </w:p>
        </w:tc>
        <w:tc>
          <w:tcPr>
            <w:tcW w:w="6210" w:type="dxa"/>
            <w:tcBorders>
              <w:top w:val="nil"/>
              <w:left w:val="single" w:sz="4" w:space="0" w:color="auto"/>
              <w:bottom w:val="single" w:sz="4" w:space="0" w:color="auto"/>
              <w:right w:val="single" w:sz="4" w:space="0" w:color="auto"/>
            </w:tcBorders>
            <w:noWrap/>
            <w:hideMark/>
          </w:tcPr>
          <w:p w14:paraId="267DF82B" w14:textId="57435046" w:rsidR="0091786F" w:rsidRPr="0091786F" w:rsidRDefault="0091786F" w:rsidP="0091786F">
            <w:pPr>
              <w:rPr>
                <w:rFonts w:ascii="GHEA Grapalat" w:hAnsi="GHEA Grapalat" w:cs="Calibri"/>
                <w:color w:val="000000"/>
                <w:sz w:val="18"/>
                <w:szCs w:val="18"/>
                <w:lang w:val="en-US"/>
              </w:rPr>
            </w:pPr>
            <w:r>
              <w:rPr>
                <w:rFonts w:ascii="GHEA Grapalat" w:hAnsi="GHEA Grapalat"/>
                <w:lang w:val="en-US" w:eastAsia="en-US"/>
              </w:rPr>
              <w:t>DRAM 16 Mo CPU 3-2 16Mb memory</w:t>
            </w:r>
          </w:p>
        </w:tc>
        <w:tc>
          <w:tcPr>
            <w:tcW w:w="900" w:type="dxa"/>
            <w:tcBorders>
              <w:top w:val="nil"/>
              <w:left w:val="nil"/>
              <w:bottom w:val="single" w:sz="8" w:space="0" w:color="000000"/>
              <w:right w:val="single" w:sz="8" w:space="0" w:color="auto"/>
            </w:tcBorders>
            <w:noWrap/>
            <w:vAlign w:val="center"/>
            <w:hideMark/>
          </w:tcPr>
          <w:p w14:paraId="49A6529A" w14:textId="706D088C" w:rsidR="0091786F" w:rsidRPr="00F077A2" w:rsidRDefault="0091786F" w:rsidP="0091786F">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3</w:t>
            </w:r>
          </w:p>
        </w:tc>
      </w:tr>
      <w:tr w:rsidR="0091786F" w:rsidRPr="00F077A2" w14:paraId="0FCE3E54" w14:textId="77777777" w:rsidTr="00677C09">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992B203" w14:textId="77777777" w:rsidR="0091786F" w:rsidRPr="00F077A2" w:rsidRDefault="0091786F" w:rsidP="0091786F">
            <w:pPr>
              <w:rPr>
                <w:rFonts w:ascii="GHEA Grapalat" w:hAnsi="GHEA Grapalat"/>
                <w:sz w:val="18"/>
                <w:szCs w:val="18"/>
              </w:rPr>
            </w:pPr>
            <w:r w:rsidRPr="00F077A2">
              <w:rPr>
                <w:rFonts w:ascii="GHEA Grapalat" w:hAnsi="GHEA Grapalat"/>
                <w:sz w:val="18"/>
                <w:szCs w:val="18"/>
              </w:rPr>
              <w:t>13</w:t>
            </w:r>
          </w:p>
        </w:tc>
        <w:tc>
          <w:tcPr>
            <w:tcW w:w="6210" w:type="dxa"/>
            <w:tcBorders>
              <w:top w:val="nil"/>
              <w:left w:val="single" w:sz="4" w:space="0" w:color="auto"/>
              <w:bottom w:val="single" w:sz="4" w:space="0" w:color="auto"/>
              <w:right w:val="single" w:sz="4" w:space="0" w:color="auto"/>
            </w:tcBorders>
            <w:noWrap/>
            <w:hideMark/>
          </w:tcPr>
          <w:p w14:paraId="2BC3E34D" w14:textId="50B304BC" w:rsidR="0091786F" w:rsidRPr="00F077A2" w:rsidRDefault="0091786F" w:rsidP="0091786F">
            <w:pPr>
              <w:rPr>
                <w:rFonts w:ascii="GHEA Grapalat" w:hAnsi="GHEA Grapalat" w:cs="Calibri"/>
                <w:color w:val="000000"/>
                <w:sz w:val="18"/>
                <w:szCs w:val="18"/>
              </w:rPr>
            </w:pPr>
            <w:r>
              <w:rPr>
                <w:rFonts w:ascii="GHEA Grapalat" w:hAnsi="GHEA Grapalat"/>
                <w:lang w:val="en-US" w:eastAsia="en-US"/>
              </w:rPr>
              <w:t>HYTERA RD 985</w:t>
            </w:r>
          </w:p>
        </w:tc>
        <w:tc>
          <w:tcPr>
            <w:tcW w:w="900" w:type="dxa"/>
            <w:tcBorders>
              <w:top w:val="nil"/>
              <w:left w:val="nil"/>
              <w:bottom w:val="single" w:sz="8" w:space="0" w:color="000000"/>
              <w:right w:val="single" w:sz="8" w:space="0" w:color="auto"/>
            </w:tcBorders>
            <w:noWrap/>
            <w:vAlign w:val="center"/>
            <w:hideMark/>
          </w:tcPr>
          <w:p w14:paraId="14F3BC05" w14:textId="3EFBA540" w:rsidR="0091786F" w:rsidRPr="00F077A2" w:rsidRDefault="0091786F" w:rsidP="0091786F">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1</w:t>
            </w:r>
          </w:p>
        </w:tc>
      </w:tr>
      <w:tr w:rsidR="0091786F" w:rsidRPr="00F077A2" w14:paraId="7776B50B" w14:textId="77777777" w:rsidTr="00677C09">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639DDDA" w14:textId="77777777" w:rsidR="0091786F" w:rsidRPr="00F077A2" w:rsidRDefault="0091786F" w:rsidP="0091786F">
            <w:pPr>
              <w:rPr>
                <w:rFonts w:ascii="GHEA Grapalat" w:hAnsi="GHEA Grapalat"/>
                <w:sz w:val="18"/>
                <w:szCs w:val="18"/>
              </w:rPr>
            </w:pPr>
            <w:r w:rsidRPr="00F077A2">
              <w:rPr>
                <w:rFonts w:ascii="GHEA Grapalat" w:hAnsi="GHEA Grapalat"/>
                <w:sz w:val="18"/>
                <w:szCs w:val="18"/>
              </w:rPr>
              <w:t>14</w:t>
            </w:r>
          </w:p>
        </w:tc>
        <w:tc>
          <w:tcPr>
            <w:tcW w:w="6210" w:type="dxa"/>
            <w:tcBorders>
              <w:top w:val="nil"/>
              <w:left w:val="single" w:sz="4" w:space="0" w:color="auto"/>
              <w:bottom w:val="single" w:sz="4" w:space="0" w:color="auto"/>
              <w:right w:val="single" w:sz="4" w:space="0" w:color="auto"/>
            </w:tcBorders>
            <w:noWrap/>
            <w:hideMark/>
          </w:tcPr>
          <w:p w14:paraId="2500DD06" w14:textId="15677F79" w:rsidR="0091786F" w:rsidRPr="00F077A2" w:rsidRDefault="0091786F" w:rsidP="0091786F">
            <w:pPr>
              <w:rPr>
                <w:rFonts w:ascii="GHEA Grapalat" w:hAnsi="GHEA Grapalat" w:cs="Calibri"/>
                <w:color w:val="000000"/>
                <w:sz w:val="18"/>
                <w:szCs w:val="18"/>
              </w:rPr>
            </w:pPr>
            <w:r>
              <w:rPr>
                <w:rFonts w:ascii="GHEA Grapalat" w:hAnsi="GHEA Grapalat"/>
                <w:lang w:val="en-US" w:eastAsia="en-US"/>
              </w:rPr>
              <w:t>Hytera-ի մարտկոց</w:t>
            </w:r>
          </w:p>
        </w:tc>
        <w:tc>
          <w:tcPr>
            <w:tcW w:w="900" w:type="dxa"/>
            <w:tcBorders>
              <w:top w:val="nil"/>
              <w:left w:val="nil"/>
              <w:bottom w:val="single" w:sz="8" w:space="0" w:color="000000"/>
              <w:right w:val="single" w:sz="8" w:space="0" w:color="auto"/>
            </w:tcBorders>
            <w:noWrap/>
            <w:vAlign w:val="center"/>
            <w:hideMark/>
          </w:tcPr>
          <w:p w14:paraId="2D2BE727" w14:textId="1B242368" w:rsidR="0091786F" w:rsidRPr="00F077A2" w:rsidRDefault="0091786F" w:rsidP="0091786F">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21</w:t>
            </w:r>
          </w:p>
        </w:tc>
        <w:bookmarkEnd w:id="3"/>
      </w:tr>
    </w:tbl>
    <w:p w14:paraId="4AD1FC0D" w14:textId="77777777" w:rsidR="00FD2788" w:rsidRPr="002F7AD9" w:rsidRDefault="00FD2788" w:rsidP="009E1D56">
      <w:pPr>
        <w:ind w:left="90"/>
        <w:contextualSpacing/>
        <w:jc w:val="both"/>
        <w:rPr>
          <w:rFonts w:ascii="GHEA Grapalat" w:hAnsi="GHEA Grapalat"/>
          <w:b/>
          <w:bCs/>
          <w:i/>
          <w:iCs/>
          <w:sz w:val="16"/>
          <w:szCs w:val="16"/>
          <w:lang w:val="hy-AM"/>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12FCB1CB"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1F64FE" w:rsidRPr="001F64FE">
        <w:rPr>
          <w:rFonts w:ascii="GHEA Grapalat" w:hAnsi="GHEA Grapalat"/>
          <w:b/>
          <w:bCs/>
          <w:i/>
          <w:iCs/>
          <w:sz w:val="18"/>
          <w:szCs w:val="18"/>
          <w:lang w:val="hy-AM"/>
        </w:rPr>
        <w:t>0</w:t>
      </w:r>
      <w:r w:rsidR="009E09BE">
        <w:rPr>
          <w:rFonts w:ascii="GHEA Grapalat" w:hAnsi="GHEA Grapalat"/>
          <w:b/>
          <w:bCs/>
          <w:i/>
          <w:iCs/>
          <w:sz w:val="18"/>
          <w:szCs w:val="18"/>
          <w:lang w:val="hy-AM"/>
        </w:rPr>
        <w:t>77</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15</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3</w:t>
      </w:r>
      <w:r w:rsidR="009E09BE">
        <w:rPr>
          <w:rFonts w:ascii="GHEA Grapalat" w:hAnsi="GHEA Grapalat"/>
          <w:b/>
          <w:bCs/>
          <w:i/>
          <w:iCs/>
          <w:sz w:val="18"/>
          <w:szCs w:val="18"/>
          <w:lang w:val="hy-AM"/>
        </w:rPr>
        <w:t>0</w:t>
      </w:r>
      <w:r w:rsidR="001F64FE" w:rsidRPr="001F64FE">
        <w:rPr>
          <w:rFonts w:ascii="GHEA Grapalat" w:hAnsi="GHEA Grapalat"/>
          <w:b/>
          <w:bCs/>
          <w:i/>
          <w:iCs/>
          <w:sz w:val="18"/>
          <w:szCs w:val="18"/>
          <w:lang w:val="hy-AM"/>
        </w:rPr>
        <w:t>-</w:t>
      </w:r>
      <w:r w:rsidR="009E09BE">
        <w:rPr>
          <w:rFonts w:ascii="GHEA Grapalat" w:hAnsi="GHEA Grapalat"/>
          <w:b/>
          <w:bCs/>
          <w:i/>
          <w:iCs/>
          <w:sz w:val="18"/>
          <w:szCs w:val="18"/>
          <w:lang w:val="hy-AM"/>
        </w:rPr>
        <w:t>00</w:t>
      </w:r>
      <w:r w:rsidR="001F64FE">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159A6E02"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D808C0">
        <w:rPr>
          <w:rFonts w:ascii="GHEA Grapalat" w:hAnsi="GHEA Grapalat"/>
          <w:b/>
          <w:bCs/>
          <w:i/>
          <w:iCs/>
          <w:sz w:val="18"/>
          <w:szCs w:val="18"/>
          <w:lang w:val="hy-AM"/>
        </w:rPr>
        <w:t>հոկտեմբերի</w:t>
      </w:r>
      <w:r w:rsidR="00833349">
        <w:rPr>
          <w:rFonts w:ascii="GHEA Grapalat" w:hAnsi="GHEA Grapalat"/>
          <w:b/>
          <w:bCs/>
          <w:i/>
          <w:iCs/>
          <w:sz w:val="18"/>
          <w:szCs w:val="18"/>
          <w:lang w:val="hy-AM"/>
        </w:rPr>
        <w:t xml:space="preserve"> </w:t>
      </w:r>
      <w:r w:rsidR="00D808C0">
        <w:rPr>
          <w:rFonts w:ascii="GHEA Grapalat" w:hAnsi="GHEA Grapalat"/>
          <w:b/>
          <w:bCs/>
          <w:i/>
          <w:iCs/>
          <w:sz w:val="18"/>
          <w:szCs w:val="18"/>
          <w:lang w:val="hy-AM"/>
        </w:rPr>
        <w:t>2</w:t>
      </w:r>
      <w:r w:rsidR="009E09BE">
        <w:rPr>
          <w:rFonts w:ascii="GHEA Grapalat" w:hAnsi="GHEA Grapalat"/>
          <w:b/>
          <w:bCs/>
          <w:i/>
          <w:iCs/>
          <w:sz w:val="18"/>
          <w:szCs w:val="18"/>
          <w:lang w:val="hy-AM"/>
        </w:rPr>
        <w:t>7</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w:t>
      </w:r>
      <w:r w:rsidR="009E09BE">
        <w:rPr>
          <w:rFonts w:ascii="GHEA Grapalat" w:hAnsi="GHEA Grapalat"/>
          <w:b/>
          <w:bCs/>
          <w:i/>
          <w:iCs/>
          <w:sz w:val="18"/>
          <w:szCs w:val="18"/>
          <w:lang w:val="hy-AM"/>
        </w:rPr>
        <w:t>27</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lastRenderedPageBreak/>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3B91"/>
    <w:rsid w:val="000364B4"/>
    <w:rsid w:val="00044EED"/>
    <w:rsid w:val="00047148"/>
    <w:rsid w:val="00081FF7"/>
    <w:rsid w:val="00087924"/>
    <w:rsid w:val="00095BFC"/>
    <w:rsid w:val="000E1342"/>
    <w:rsid w:val="000F0DBA"/>
    <w:rsid w:val="000F3E87"/>
    <w:rsid w:val="00114D75"/>
    <w:rsid w:val="00135DA8"/>
    <w:rsid w:val="0013708B"/>
    <w:rsid w:val="00142658"/>
    <w:rsid w:val="00143691"/>
    <w:rsid w:val="00143A84"/>
    <w:rsid w:val="001443F4"/>
    <w:rsid w:val="0014480B"/>
    <w:rsid w:val="00152B98"/>
    <w:rsid w:val="00167445"/>
    <w:rsid w:val="00173AF7"/>
    <w:rsid w:val="00181370"/>
    <w:rsid w:val="00181C44"/>
    <w:rsid w:val="001826CD"/>
    <w:rsid w:val="00183A4C"/>
    <w:rsid w:val="001970A0"/>
    <w:rsid w:val="001E3D8C"/>
    <w:rsid w:val="001E74A8"/>
    <w:rsid w:val="001F1CFC"/>
    <w:rsid w:val="001F64FE"/>
    <w:rsid w:val="002072EF"/>
    <w:rsid w:val="0021513B"/>
    <w:rsid w:val="00246269"/>
    <w:rsid w:val="0024653B"/>
    <w:rsid w:val="002B2CE2"/>
    <w:rsid w:val="002B72EC"/>
    <w:rsid w:val="002D5A31"/>
    <w:rsid w:val="002D7368"/>
    <w:rsid w:val="002E4377"/>
    <w:rsid w:val="002E7FF2"/>
    <w:rsid w:val="002F76E3"/>
    <w:rsid w:val="002F7AD9"/>
    <w:rsid w:val="00306221"/>
    <w:rsid w:val="003468F8"/>
    <w:rsid w:val="0036098F"/>
    <w:rsid w:val="00382AB7"/>
    <w:rsid w:val="003A1C50"/>
    <w:rsid w:val="003A3868"/>
    <w:rsid w:val="003B6DE5"/>
    <w:rsid w:val="003E33EA"/>
    <w:rsid w:val="00427FE4"/>
    <w:rsid w:val="004303B5"/>
    <w:rsid w:val="00431150"/>
    <w:rsid w:val="004338FD"/>
    <w:rsid w:val="00441211"/>
    <w:rsid w:val="0044423F"/>
    <w:rsid w:val="00446DD8"/>
    <w:rsid w:val="00446E94"/>
    <w:rsid w:val="00447DCC"/>
    <w:rsid w:val="00457D89"/>
    <w:rsid w:val="00482372"/>
    <w:rsid w:val="00482686"/>
    <w:rsid w:val="00495BEA"/>
    <w:rsid w:val="004A3CF3"/>
    <w:rsid w:val="004D2727"/>
    <w:rsid w:val="004D4BB0"/>
    <w:rsid w:val="004E2179"/>
    <w:rsid w:val="00541F55"/>
    <w:rsid w:val="00583423"/>
    <w:rsid w:val="00590F09"/>
    <w:rsid w:val="005944FE"/>
    <w:rsid w:val="005B3C3B"/>
    <w:rsid w:val="005F22DF"/>
    <w:rsid w:val="005F3052"/>
    <w:rsid w:val="00622740"/>
    <w:rsid w:val="00636B58"/>
    <w:rsid w:val="006602D4"/>
    <w:rsid w:val="00683CD2"/>
    <w:rsid w:val="00686647"/>
    <w:rsid w:val="0069729F"/>
    <w:rsid w:val="006D236B"/>
    <w:rsid w:val="006D258A"/>
    <w:rsid w:val="00717226"/>
    <w:rsid w:val="007348E0"/>
    <w:rsid w:val="00751A11"/>
    <w:rsid w:val="00754926"/>
    <w:rsid w:val="00760D44"/>
    <w:rsid w:val="007679A5"/>
    <w:rsid w:val="007A3630"/>
    <w:rsid w:val="007A63CE"/>
    <w:rsid w:val="007C31D7"/>
    <w:rsid w:val="007E6A0E"/>
    <w:rsid w:val="007F1BF0"/>
    <w:rsid w:val="007F3ACE"/>
    <w:rsid w:val="008126AA"/>
    <w:rsid w:val="00833349"/>
    <w:rsid w:val="00840E32"/>
    <w:rsid w:val="00844319"/>
    <w:rsid w:val="00863CC0"/>
    <w:rsid w:val="00870DC0"/>
    <w:rsid w:val="00873C05"/>
    <w:rsid w:val="008907AA"/>
    <w:rsid w:val="008E39F7"/>
    <w:rsid w:val="008E5EC0"/>
    <w:rsid w:val="0090218F"/>
    <w:rsid w:val="00912335"/>
    <w:rsid w:val="0091786F"/>
    <w:rsid w:val="00933EB5"/>
    <w:rsid w:val="00935641"/>
    <w:rsid w:val="009403C3"/>
    <w:rsid w:val="009420A8"/>
    <w:rsid w:val="0096287E"/>
    <w:rsid w:val="009878DB"/>
    <w:rsid w:val="0099767D"/>
    <w:rsid w:val="009B4BF0"/>
    <w:rsid w:val="009C490E"/>
    <w:rsid w:val="009E09BE"/>
    <w:rsid w:val="009E1D56"/>
    <w:rsid w:val="009E7A9E"/>
    <w:rsid w:val="00A1315E"/>
    <w:rsid w:val="00A163C8"/>
    <w:rsid w:val="00A20E17"/>
    <w:rsid w:val="00A27BB4"/>
    <w:rsid w:val="00A37762"/>
    <w:rsid w:val="00A37F52"/>
    <w:rsid w:val="00A52CD0"/>
    <w:rsid w:val="00A74DBE"/>
    <w:rsid w:val="00A9452B"/>
    <w:rsid w:val="00AB2984"/>
    <w:rsid w:val="00AB701C"/>
    <w:rsid w:val="00AC161D"/>
    <w:rsid w:val="00AD58C2"/>
    <w:rsid w:val="00AE280F"/>
    <w:rsid w:val="00B077EE"/>
    <w:rsid w:val="00B21C93"/>
    <w:rsid w:val="00B376D5"/>
    <w:rsid w:val="00B5217F"/>
    <w:rsid w:val="00B70030"/>
    <w:rsid w:val="00B846C0"/>
    <w:rsid w:val="00B84CEB"/>
    <w:rsid w:val="00B87094"/>
    <w:rsid w:val="00C02E1E"/>
    <w:rsid w:val="00C233CA"/>
    <w:rsid w:val="00C35635"/>
    <w:rsid w:val="00C45F4F"/>
    <w:rsid w:val="00C57793"/>
    <w:rsid w:val="00C67BBB"/>
    <w:rsid w:val="00C953E5"/>
    <w:rsid w:val="00CA12FC"/>
    <w:rsid w:val="00CB0966"/>
    <w:rsid w:val="00CB604D"/>
    <w:rsid w:val="00CB792E"/>
    <w:rsid w:val="00CC38F0"/>
    <w:rsid w:val="00CD2678"/>
    <w:rsid w:val="00CE7833"/>
    <w:rsid w:val="00D13DD5"/>
    <w:rsid w:val="00D17312"/>
    <w:rsid w:val="00D64A2F"/>
    <w:rsid w:val="00D80677"/>
    <w:rsid w:val="00D808C0"/>
    <w:rsid w:val="00D9273B"/>
    <w:rsid w:val="00DB0034"/>
    <w:rsid w:val="00DE0A76"/>
    <w:rsid w:val="00DF4765"/>
    <w:rsid w:val="00DF66C3"/>
    <w:rsid w:val="00E22626"/>
    <w:rsid w:val="00E3288B"/>
    <w:rsid w:val="00E5211F"/>
    <w:rsid w:val="00E62629"/>
    <w:rsid w:val="00E638DA"/>
    <w:rsid w:val="00E90B2C"/>
    <w:rsid w:val="00E975FA"/>
    <w:rsid w:val="00EA0BD8"/>
    <w:rsid w:val="00EB4480"/>
    <w:rsid w:val="00EB509B"/>
    <w:rsid w:val="00EC2E52"/>
    <w:rsid w:val="00EE7A9A"/>
    <w:rsid w:val="00F025B2"/>
    <w:rsid w:val="00F0418D"/>
    <w:rsid w:val="00F066D6"/>
    <w:rsid w:val="00F077A2"/>
    <w:rsid w:val="00F362F9"/>
    <w:rsid w:val="00F44322"/>
    <w:rsid w:val="00F46339"/>
    <w:rsid w:val="00F5489D"/>
    <w:rsid w:val="00F66F44"/>
    <w:rsid w:val="00F944B5"/>
    <w:rsid w:val="00FD1D83"/>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A37F52"/>
    <w:rPr>
      <w:color w:val="0563C1" w:themeColor="hyperlink"/>
      <w:u w:val="single"/>
    </w:rPr>
  </w:style>
  <w:style w:type="character" w:styleId="a7">
    <w:name w:val="Unresolved Mention"/>
    <w:basedOn w:val="a0"/>
    <w:uiPriority w:val="99"/>
    <w:semiHidden/>
    <w:unhideWhenUsed/>
    <w:rsid w:val="00A37F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387</TotalTime>
  <Pages>4</Pages>
  <Words>1593</Words>
  <Characters>9085</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99</cp:revision>
  <dcterms:created xsi:type="dcterms:W3CDTF">2024-12-30T05:51:00Z</dcterms:created>
  <dcterms:modified xsi:type="dcterms:W3CDTF">2026-04-30T08:00:00Z</dcterms:modified>
</cp:coreProperties>
</file>