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C793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C793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830FF5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5C7937" w:rsidRPr="005C7937">
              <w:rPr>
                <w:rFonts w:ascii="GHEA Grapalat" w:hAnsi="GHEA Grapalat"/>
                <w:lang w:val="hy-AM"/>
              </w:rPr>
              <w:t>հուլիսի 7-ի թիվ 335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948E3B9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5C7937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5C793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5C7937" w:rsidRPr="005C7937">
              <w:rPr>
                <w:rFonts w:ascii="GHEA Grapalat" w:hAnsi="GHEA Grapalat"/>
                <w:lang w:val="hy-AM"/>
              </w:rPr>
              <w:t>10:20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4E01D0B" w:rsidR="00A60CE3" w:rsidRPr="0087426F" w:rsidRDefault="005C793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C7937">
              <w:rPr>
                <w:rFonts w:ascii="GHEA Grapalat" w:hAnsi="GHEA Grapalat"/>
                <w:lang w:val="hy-AM"/>
              </w:rPr>
              <w:t>2353856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C793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94F14F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1FA52C04" w14:textId="77777777" w:rsidR="005C7937" w:rsidRPr="005C7937" w:rsidRDefault="005C7937" w:rsidP="005C793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C793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HYUNDAI SONATA 2.0</w:t>
            </w:r>
          </w:p>
          <w:p w14:paraId="1E965AC4" w14:textId="77777777" w:rsidR="005C7937" w:rsidRPr="005C7937" w:rsidRDefault="005C7937" w:rsidP="005C793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C793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KMHEC41BBBA201546</w:t>
            </w:r>
          </w:p>
          <w:p w14:paraId="58B5E5F7" w14:textId="0B3C340A" w:rsidR="009B35B2" w:rsidRPr="005C7937" w:rsidRDefault="009B35B2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5C793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79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C793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C79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C793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79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C793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79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C793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C79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C79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C79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61703E8" w14:textId="77777777" w:rsidR="005C7937" w:rsidRDefault="005C7937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5C7937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Վազքը՝ 256 549կմ, շարժիչը, փոխ. տուփը, թափքը, այլ հանգույցնե</w:t>
            </w:r>
          </w:p>
          <w:p w14:paraId="3EDAFAC7" w14:textId="77777777" w:rsidR="005C7937" w:rsidRDefault="005C7937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5C7937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րը ՝  նորմալ, բացակա</w:t>
            </w:r>
          </w:p>
          <w:p w14:paraId="27E2240A" w14:textId="77777777" w:rsidR="005C7937" w:rsidRDefault="005C7937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5C7937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յում է պահեստային բանալին </w:t>
            </w:r>
          </w:p>
          <w:p w14:paraId="32A17E2A" w14:textId="5BA018BE" w:rsidR="009B35B2" w:rsidRPr="005C7937" w:rsidRDefault="005C7937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5C7937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վթարայնության վերաբերյալ ՝ վթարված չէ</w:t>
            </w:r>
          </w:p>
        </w:tc>
        <w:tc>
          <w:tcPr>
            <w:tcW w:w="2077" w:type="dxa"/>
          </w:tcPr>
          <w:p w14:paraId="30A238A8" w14:textId="77777777" w:rsidR="005C7937" w:rsidRDefault="005C7937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C79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C793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C79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C793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C79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298D6681" w:rsidR="009B35B2" w:rsidRPr="005C7937" w:rsidRDefault="005C793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79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2010 թ</w:t>
            </w:r>
            <w:r w:rsidRPr="005C793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C793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C79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տեսակը`սեդան</w:t>
            </w:r>
          </w:p>
        </w:tc>
        <w:tc>
          <w:tcPr>
            <w:tcW w:w="1276" w:type="dxa"/>
            <w:vAlign w:val="center"/>
          </w:tcPr>
          <w:p w14:paraId="434CA729" w14:textId="634B1F08" w:rsidR="009B35B2" w:rsidRPr="005C7937" w:rsidRDefault="005C793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7937"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Pr="005C7937">
              <w:rPr>
                <w:rFonts w:ascii="GHEA Grapalat" w:eastAsia="Arial" w:hAnsi="GHEA Grapalat" w:cs="Arial"/>
                <w:sz w:val="20"/>
                <w:szCs w:val="20"/>
              </w:rPr>
              <w:t>2 305 000</w:t>
            </w:r>
          </w:p>
        </w:tc>
        <w:tc>
          <w:tcPr>
            <w:tcW w:w="1417" w:type="dxa"/>
          </w:tcPr>
          <w:p w14:paraId="4DE93D39" w14:textId="0AE5C7A2" w:rsidR="00695752" w:rsidRPr="005C793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C793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79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C793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C793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B13AB71" w:rsidR="009B35B2" w:rsidRPr="005C79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79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5C79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5C79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C7937" w:rsidRPr="005C7937">
              <w:rPr>
                <w:rFonts w:ascii="GHEA Grapalat" w:eastAsia="Arial" w:hAnsi="GHEA Grapalat" w:cs="Arial"/>
                <w:sz w:val="20"/>
                <w:szCs w:val="20"/>
              </w:rPr>
              <w:t>2 305 000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75376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C7937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2025-08-05T08:01:00Z</dcterms:modified>
</cp:coreProperties>
</file>